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9A6D" w14:textId="77777777" w:rsidR="00A3113D" w:rsidRPr="00892101" w:rsidRDefault="002B7539" w:rsidP="00892101">
      <w:pPr>
        <w:pStyle w:val="20"/>
        <w:shd w:val="clear" w:color="auto" w:fill="auto"/>
        <w:spacing w:after="206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Договор №</w:t>
      </w:r>
    </w:p>
    <w:p w14:paraId="73CE3C68" w14:textId="77777777" w:rsidR="001F79F9" w:rsidRDefault="00A3113D" w:rsidP="00892101">
      <w:pPr>
        <w:pStyle w:val="20"/>
        <w:shd w:val="clear" w:color="auto" w:fill="auto"/>
        <w:spacing w:after="206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на транспортно-экспеди</w:t>
      </w:r>
      <w:r w:rsidR="002B7539" w:rsidRPr="00892101">
        <w:rPr>
          <w:sz w:val="20"/>
          <w:szCs w:val="20"/>
        </w:rPr>
        <w:t>торское сопровождение экспортно-импортных грузов</w:t>
      </w:r>
    </w:p>
    <w:p w14:paraId="49F068CD" w14:textId="77777777" w:rsidR="004F6F9E" w:rsidRPr="00892101" w:rsidRDefault="004F6F9E" w:rsidP="00892101">
      <w:pPr>
        <w:pStyle w:val="20"/>
        <w:shd w:val="clear" w:color="auto" w:fill="auto"/>
        <w:spacing w:after="206"/>
        <w:ind w:left="140"/>
        <w:rPr>
          <w:sz w:val="20"/>
          <w:szCs w:val="20"/>
        </w:rPr>
      </w:pPr>
    </w:p>
    <w:p w14:paraId="26F1669A" w14:textId="1B99971E" w:rsidR="001F79F9" w:rsidRDefault="002B7539" w:rsidP="00892101">
      <w:pPr>
        <w:pStyle w:val="10"/>
        <w:keepNext/>
        <w:keepLines/>
        <w:shd w:val="clear" w:color="auto" w:fill="auto"/>
        <w:tabs>
          <w:tab w:val="left" w:pos="6446"/>
        </w:tabs>
        <w:spacing w:before="0" w:after="148" w:line="160" w:lineRule="exact"/>
        <w:ind w:left="140"/>
        <w:rPr>
          <w:sz w:val="20"/>
          <w:szCs w:val="20"/>
        </w:rPr>
      </w:pPr>
      <w:bookmarkStart w:id="0" w:name="bookmark0"/>
      <w:r w:rsidRPr="00892101">
        <w:rPr>
          <w:sz w:val="20"/>
          <w:szCs w:val="20"/>
        </w:rPr>
        <w:t>Санкт-Петербург</w:t>
      </w:r>
      <w:r w:rsidRPr="00892101">
        <w:rPr>
          <w:sz w:val="20"/>
          <w:szCs w:val="20"/>
        </w:rPr>
        <w:tab/>
      </w:r>
      <w:r w:rsidR="00F64E30">
        <w:rPr>
          <w:sz w:val="20"/>
          <w:szCs w:val="20"/>
        </w:rPr>
        <w:t xml:space="preserve">                </w:t>
      </w:r>
      <w:proofErr w:type="gramStart"/>
      <w:r w:rsidR="00F64E30">
        <w:rPr>
          <w:sz w:val="20"/>
          <w:szCs w:val="20"/>
        </w:rPr>
        <w:t xml:space="preserve">   «</w:t>
      </w:r>
      <w:proofErr w:type="gramEnd"/>
      <w:r w:rsidR="008277D8">
        <w:rPr>
          <w:sz w:val="20"/>
          <w:szCs w:val="20"/>
        </w:rPr>
        <w:t xml:space="preserve">    </w:t>
      </w:r>
      <w:r w:rsidR="001B47B7" w:rsidRPr="00892101">
        <w:rPr>
          <w:sz w:val="20"/>
          <w:szCs w:val="20"/>
        </w:rPr>
        <w:t>»</w:t>
      </w:r>
      <w:r w:rsidR="008277D8">
        <w:rPr>
          <w:sz w:val="20"/>
          <w:szCs w:val="20"/>
        </w:rPr>
        <w:t xml:space="preserve">           </w:t>
      </w:r>
      <w:r w:rsidR="00BE094C">
        <w:rPr>
          <w:sz w:val="20"/>
          <w:szCs w:val="20"/>
        </w:rPr>
        <w:t xml:space="preserve"> </w:t>
      </w:r>
      <w:r w:rsidR="00C7399E">
        <w:rPr>
          <w:sz w:val="20"/>
          <w:szCs w:val="20"/>
        </w:rPr>
        <w:t xml:space="preserve"> </w:t>
      </w:r>
      <w:r w:rsidR="00F64E30">
        <w:rPr>
          <w:sz w:val="20"/>
          <w:szCs w:val="20"/>
        </w:rPr>
        <w:t xml:space="preserve"> </w:t>
      </w:r>
      <w:r w:rsidR="00832ACF">
        <w:rPr>
          <w:sz w:val="20"/>
          <w:szCs w:val="20"/>
        </w:rPr>
        <w:t>202</w:t>
      </w:r>
      <w:r w:rsidR="00C97B24">
        <w:rPr>
          <w:sz w:val="20"/>
          <w:szCs w:val="20"/>
        </w:rPr>
        <w:t>3</w:t>
      </w:r>
      <w:r w:rsidRPr="00892101">
        <w:rPr>
          <w:sz w:val="20"/>
          <w:szCs w:val="20"/>
        </w:rPr>
        <w:t>года</w:t>
      </w:r>
      <w:bookmarkEnd w:id="0"/>
    </w:p>
    <w:p w14:paraId="15F9EB87" w14:textId="77777777" w:rsidR="004F6F9E" w:rsidRPr="00892101" w:rsidRDefault="004F6F9E" w:rsidP="00892101">
      <w:pPr>
        <w:pStyle w:val="10"/>
        <w:keepNext/>
        <w:keepLines/>
        <w:shd w:val="clear" w:color="auto" w:fill="auto"/>
        <w:tabs>
          <w:tab w:val="left" w:pos="6446"/>
        </w:tabs>
        <w:spacing w:before="0" w:after="148" w:line="160" w:lineRule="exact"/>
        <w:ind w:left="140"/>
        <w:rPr>
          <w:sz w:val="20"/>
          <w:szCs w:val="20"/>
        </w:rPr>
      </w:pPr>
    </w:p>
    <w:p w14:paraId="2FCD5BC2" w14:textId="0B9E1414" w:rsidR="001F79F9" w:rsidRPr="00892101" w:rsidRDefault="002B2C89" w:rsidP="002B2C89">
      <w:pPr>
        <w:pStyle w:val="11"/>
        <w:shd w:val="clear" w:color="auto" w:fill="auto"/>
        <w:spacing w:before="0" w:after="176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ООО </w:t>
      </w:r>
      <w:r w:rsidR="005338B5" w:rsidRPr="005338B5">
        <w:rPr>
          <w:sz w:val="20"/>
          <w:szCs w:val="20"/>
        </w:rPr>
        <w:t>«»</w:t>
      </w:r>
      <w:r w:rsidR="00BE08C2" w:rsidRPr="005338B5">
        <w:rPr>
          <w:sz w:val="20"/>
          <w:szCs w:val="20"/>
        </w:rPr>
        <w:t>,</w:t>
      </w:r>
      <w:r w:rsidR="002B7539" w:rsidRPr="00892101">
        <w:rPr>
          <w:sz w:val="20"/>
          <w:szCs w:val="20"/>
        </w:rPr>
        <w:t xml:space="preserve"> именуемое в дальнейшем «Клиент», в лице Генерального директора </w:t>
      </w:r>
      <w:proofErr w:type="gramStart"/>
      <w:r w:rsidR="00832ACF">
        <w:rPr>
          <w:sz w:val="20"/>
          <w:szCs w:val="20"/>
        </w:rPr>
        <w:t>ФИО</w:t>
      </w:r>
      <w:proofErr w:type="gramEnd"/>
      <w:r w:rsidR="005338B5">
        <w:rPr>
          <w:sz w:val="20"/>
          <w:szCs w:val="20"/>
        </w:rPr>
        <w:t xml:space="preserve"> </w:t>
      </w:r>
      <w:r w:rsidR="002B7539" w:rsidRPr="00892101">
        <w:rPr>
          <w:sz w:val="20"/>
          <w:szCs w:val="20"/>
        </w:rPr>
        <w:t>действующего на основании Устава, с одной стороны</w:t>
      </w:r>
      <w:r w:rsidR="00BE08C2" w:rsidRPr="00892101">
        <w:rPr>
          <w:sz w:val="20"/>
          <w:szCs w:val="20"/>
        </w:rPr>
        <w:t>,</w:t>
      </w:r>
      <w:r w:rsidR="002B7539" w:rsidRPr="00892101">
        <w:rPr>
          <w:sz w:val="20"/>
          <w:szCs w:val="20"/>
        </w:rPr>
        <w:t xml:space="preserve"> и </w:t>
      </w:r>
      <w:r>
        <w:rPr>
          <w:sz w:val="20"/>
          <w:szCs w:val="20"/>
        </w:rPr>
        <w:t>ООО «</w:t>
      </w:r>
      <w:r w:rsidR="005338B5">
        <w:rPr>
          <w:sz w:val="20"/>
          <w:szCs w:val="20"/>
        </w:rPr>
        <w:t>Кайт</w:t>
      </w:r>
      <w:r>
        <w:rPr>
          <w:sz w:val="20"/>
          <w:szCs w:val="20"/>
        </w:rPr>
        <w:t>»</w:t>
      </w:r>
      <w:r w:rsidR="002B7539" w:rsidRPr="00892101">
        <w:rPr>
          <w:sz w:val="20"/>
          <w:szCs w:val="20"/>
        </w:rPr>
        <w:t>, именуемое в дальнейшем «Исполнитель», в лице Генерального директора</w:t>
      </w:r>
      <w:r w:rsidR="005338B5">
        <w:rPr>
          <w:sz w:val="20"/>
          <w:szCs w:val="20"/>
        </w:rPr>
        <w:t xml:space="preserve"> </w:t>
      </w:r>
      <w:proofErr w:type="spellStart"/>
      <w:r w:rsidR="005338B5">
        <w:rPr>
          <w:sz w:val="18"/>
          <w:szCs w:val="18"/>
        </w:rPr>
        <w:t>Родч</w:t>
      </w:r>
      <w:r w:rsidR="0072775D">
        <w:rPr>
          <w:sz w:val="18"/>
          <w:szCs w:val="18"/>
        </w:rPr>
        <w:t>е</w:t>
      </w:r>
      <w:r w:rsidR="005338B5">
        <w:rPr>
          <w:sz w:val="18"/>
          <w:szCs w:val="18"/>
        </w:rPr>
        <w:t>нкова</w:t>
      </w:r>
      <w:proofErr w:type="spellEnd"/>
      <w:r w:rsidR="005338B5">
        <w:rPr>
          <w:sz w:val="18"/>
          <w:szCs w:val="18"/>
        </w:rPr>
        <w:t xml:space="preserve"> Владислава Владимировича</w:t>
      </w:r>
      <w:r w:rsidR="002B7539" w:rsidRPr="00892101">
        <w:rPr>
          <w:sz w:val="20"/>
          <w:szCs w:val="20"/>
        </w:rPr>
        <w:t>, действующего на основании Устава, с другой стороны, заключили настоящий договор о нижеследующем:</w:t>
      </w:r>
    </w:p>
    <w:p w14:paraId="7445E06A" w14:textId="77777777" w:rsidR="00BE08C2" w:rsidRPr="00892101" w:rsidRDefault="00BE08C2" w:rsidP="00892101">
      <w:pPr>
        <w:pStyle w:val="20"/>
        <w:shd w:val="clear" w:color="auto" w:fill="auto"/>
        <w:spacing w:after="0" w:line="197" w:lineRule="exact"/>
        <w:ind w:left="140"/>
        <w:rPr>
          <w:sz w:val="20"/>
          <w:szCs w:val="20"/>
        </w:rPr>
      </w:pPr>
    </w:p>
    <w:p w14:paraId="37BF3287" w14:textId="77777777" w:rsidR="001F79F9" w:rsidRPr="00892101" w:rsidRDefault="002B7539" w:rsidP="00892101">
      <w:pPr>
        <w:pStyle w:val="20"/>
        <w:numPr>
          <w:ilvl w:val="0"/>
          <w:numId w:val="16"/>
        </w:numPr>
        <w:shd w:val="clear" w:color="auto" w:fill="auto"/>
        <w:spacing w:after="0" w:line="197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Предмет договора</w:t>
      </w:r>
    </w:p>
    <w:p w14:paraId="3D022DCD" w14:textId="77777777" w:rsidR="00BE08C2" w:rsidRPr="00892101" w:rsidRDefault="00BE08C2" w:rsidP="00892101">
      <w:pPr>
        <w:pStyle w:val="20"/>
        <w:shd w:val="clear" w:color="auto" w:fill="auto"/>
        <w:spacing w:after="0" w:line="197" w:lineRule="exact"/>
        <w:ind w:left="140"/>
        <w:jc w:val="both"/>
        <w:rPr>
          <w:sz w:val="20"/>
          <w:szCs w:val="20"/>
        </w:rPr>
      </w:pPr>
    </w:p>
    <w:p w14:paraId="17A3D343" w14:textId="77777777" w:rsidR="00BE08C2" w:rsidRPr="00892101" w:rsidRDefault="002B7539" w:rsidP="00892101">
      <w:pPr>
        <w:pStyle w:val="11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Исполнитель </w:t>
      </w:r>
      <w:r w:rsidR="004F329A" w:rsidRPr="00892101">
        <w:rPr>
          <w:sz w:val="20"/>
          <w:szCs w:val="20"/>
        </w:rPr>
        <w:t>в соответствии с настоящим д</w:t>
      </w:r>
      <w:r w:rsidR="00BE08C2" w:rsidRPr="00892101">
        <w:rPr>
          <w:sz w:val="20"/>
          <w:szCs w:val="20"/>
        </w:rPr>
        <w:t xml:space="preserve">оговором </w:t>
      </w:r>
      <w:r w:rsidRPr="00892101">
        <w:rPr>
          <w:sz w:val="20"/>
          <w:szCs w:val="20"/>
        </w:rPr>
        <w:t>оказывает Клиенту</w:t>
      </w:r>
      <w:r w:rsidR="00BE08C2" w:rsidRPr="00892101">
        <w:rPr>
          <w:sz w:val="20"/>
          <w:szCs w:val="20"/>
        </w:rPr>
        <w:t>:</w:t>
      </w:r>
    </w:p>
    <w:p w14:paraId="02EC7741" w14:textId="77777777" w:rsidR="00BE08C2" w:rsidRPr="00892101" w:rsidRDefault="002B7539" w:rsidP="00892101">
      <w:pPr>
        <w:pStyle w:val="11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0" w:line="240" w:lineRule="auto"/>
        <w:ind w:left="140" w:firstLine="286"/>
        <w:rPr>
          <w:sz w:val="20"/>
          <w:szCs w:val="20"/>
        </w:rPr>
      </w:pPr>
      <w:r w:rsidRPr="00892101">
        <w:rPr>
          <w:sz w:val="20"/>
          <w:szCs w:val="20"/>
        </w:rPr>
        <w:t xml:space="preserve">услуги </w:t>
      </w:r>
      <w:r w:rsidR="00BE08C2" w:rsidRPr="00892101">
        <w:rPr>
          <w:sz w:val="20"/>
          <w:szCs w:val="20"/>
        </w:rPr>
        <w:t>п</w:t>
      </w:r>
      <w:r w:rsidRPr="00892101">
        <w:rPr>
          <w:sz w:val="20"/>
          <w:szCs w:val="20"/>
        </w:rPr>
        <w:t xml:space="preserve">о организации перевозки и экспедированию импортных (экспортных) </w:t>
      </w:r>
      <w:proofErr w:type="gramStart"/>
      <w:r w:rsidRPr="00892101">
        <w:rPr>
          <w:sz w:val="20"/>
          <w:szCs w:val="20"/>
        </w:rPr>
        <w:t>грузов</w:t>
      </w:r>
      <w:r w:rsidR="00BE08C2" w:rsidRPr="00892101">
        <w:rPr>
          <w:sz w:val="20"/>
          <w:szCs w:val="20"/>
        </w:rPr>
        <w:t xml:space="preserve"> </w:t>
      </w:r>
      <w:r w:rsidRPr="00892101">
        <w:rPr>
          <w:sz w:val="20"/>
          <w:szCs w:val="20"/>
        </w:rPr>
        <w:t xml:space="preserve"> Клиента</w:t>
      </w:r>
      <w:proofErr w:type="gramEnd"/>
      <w:r w:rsidRPr="00892101">
        <w:rPr>
          <w:sz w:val="20"/>
          <w:szCs w:val="20"/>
        </w:rPr>
        <w:t xml:space="preserve"> в соответствии с его заявками согласно действующему законодательству</w:t>
      </w:r>
      <w:r w:rsidR="00BE08C2" w:rsidRPr="00892101">
        <w:rPr>
          <w:sz w:val="20"/>
          <w:szCs w:val="20"/>
        </w:rPr>
        <w:t>;</w:t>
      </w:r>
    </w:p>
    <w:p w14:paraId="44A797C9" w14:textId="77777777" w:rsidR="001B47B7" w:rsidRPr="00892101" w:rsidRDefault="00BE08C2" w:rsidP="00892101">
      <w:pPr>
        <w:pStyle w:val="11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0" w:line="240" w:lineRule="auto"/>
        <w:ind w:left="140" w:firstLine="286"/>
        <w:rPr>
          <w:sz w:val="20"/>
          <w:szCs w:val="20"/>
        </w:rPr>
      </w:pPr>
      <w:r w:rsidRPr="00892101">
        <w:rPr>
          <w:sz w:val="20"/>
          <w:szCs w:val="20"/>
        </w:rPr>
        <w:t>консультационные услуги по таможенному оформлению грузов</w:t>
      </w:r>
      <w:r w:rsidR="001B47B7" w:rsidRPr="00892101">
        <w:rPr>
          <w:sz w:val="20"/>
          <w:szCs w:val="20"/>
        </w:rPr>
        <w:t>;</w:t>
      </w:r>
      <w:r w:rsidR="002B7539" w:rsidRPr="00892101">
        <w:rPr>
          <w:sz w:val="20"/>
          <w:szCs w:val="20"/>
        </w:rPr>
        <w:t xml:space="preserve"> </w:t>
      </w:r>
    </w:p>
    <w:p w14:paraId="6C76C313" w14:textId="77777777" w:rsidR="001F79F9" w:rsidRPr="00892101" w:rsidRDefault="002B7539" w:rsidP="00892101">
      <w:pPr>
        <w:pStyle w:val="11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0" w:line="240" w:lineRule="auto"/>
        <w:ind w:left="140" w:firstLine="286"/>
        <w:rPr>
          <w:sz w:val="20"/>
          <w:szCs w:val="20"/>
        </w:rPr>
      </w:pPr>
      <w:r w:rsidRPr="00892101">
        <w:rPr>
          <w:sz w:val="20"/>
          <w:szCs w:val="20"/>
        </w:rPr>
        <w:t>и</w:t>
      </w:r>
      <w:r w:rsidR="001B47B7" w:rsidRPr="00892101">
        <w:rPr>
          <w:sz w:val="20"/>
          <w:szCs w:val="20"/>
        </w:rPr>
        <w:t>ные услуги, связанные</w:t>
      </w:r>
      <w:r w:rsidRPr="00892101">
        <w:rPr>
          <w:sz w:val="20"/>
          <w:szCs w:val="20"/>
        </w:rPr>
        <w:t xml:space="preserve"> с транспортно-экспедиторским</w:t>
      </w:r>
      <w:r w:rsidR="00892101">
        <w:rPr>
          <w:sz w:val="20"/>
          <w:szCs w:val="20"/>
        </w:rPr>
        <w:t xml:space="preserve"> обслуживанием Клиента,</w:t>
      </w:r>
      <w:r w:rsidRPr="00892101">
        <w:rPr>
          <w:sz w:val="20"/>
          <w:szCs w:val="20"/>
        </w:rPr>
        <w:t xml:space="preserve"> согласно письменным заявкам Клиента.</w:t>
      </w:r>
    </w:p>
    <w:p w14:paraId="2326A491" w14:textId="77777777" w:rsidR="001B47B7" w:rsidRPr="00892101" w:rsidRDefault="001B47B7" w:rsidP="00892101">
      <w:pPr>
        <w:numPr>
          <w:ilvl w:val="2"/>
          <w:numId w:val="18"/>
        </w:numPr>
        <w:tabs>
          <w:tab w:val="left" w:pos="422"/>
          <w:tab w:val="left" w:pos="567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101">
        <w:rPr>
          <w:rFonts w:ascii="Times New Roman" w:eastAsia="Times New Roman" w:hAnsi="Times New Roman" w:cs="Times New Roman"/>
          <w:sz w:val="20"/>
          <w:szCs w:val="20"/>
        </w:rPr>
        <w:t>Консультационные услуги по таможенному оформлению грузов включают в себя следующие виды услуг:</w:t>
      </w:r>
    </w:p>
    <w:p w14:paraId="1C842179" w14:textId="77777777" w:rsidR="001B47B7" w:rsidRPr="00892101" w:rsidRDefault="001B47B7" w:rsidP="00892101">
      <w:pPr>
        <w:pStyle w:val="ae"/>
        <w:numPr>
          <w:ilvl w:val="0"/>
          <w:numId w:val="19"/>
        </w:numPr>
        <w:tabs>
          <w:tab w:val="left" w:pos="709"/>
        </w:tabs>
        <w:ind w:left="140"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101">
        <w:rPr>
          <w:rFonts w:ascii="Times New Roman" w:eastAsia="Times New Roman" w:hAnsi="Times New Roman" w:cs="Times New Roman"/>
          <w:sz w:val="20"/>
          <w:szCs w:val="20"/>
        </w:rPr>
        <w:t>консультирование Клиента по вопросам таможенного законодательства РФ, а при необходимости и по вопросам налогового законодательства, гражданского законодательства;</w:t>
      </w:r>
    </w:p>
    <w:p w14:paraId="1404EDC9" w14:textId="77777777" w:rsidR="001B47B7" w:rsidRPr="00892101" w:rsidRDefault="001B47B7" w:rsidP="00892101">
      <w:pPr>
        <w:pStyle w:val="ae"/>
        <w:numPr>
          <w:ilvl w:val="0"/>
          <w:numId w:val="19"/>
        </w:numPr>
        <w:tabs>
          <w:tab w:val="left" w:pos="709"/>
        </w:tabs>
        <w:ind w:left="140"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101">
        <w:rPr>
          <w:rFonts w:ascii="Times New Roman" w:eastAsia="Times New Roman" w:hAnsi="Times New Roman" w:cs="Times New Roman"/>
          <w:sz w:val="20"/>
          <w:szCs w:val="20"/>
        </w:rPr>
        <w:t>заполнение от имени Клиента форм документов, необходимых для таможенного оформления грузов;</w:t>
      </w:r>
    </w:p>
    <w:p w14:paraId="1C22EECB" w14:textId="77777777" w:rsidR="001B47B7" w:rsidRPr="00892101" w:rsidRDefault="001B47B7" w:rsidP="00892101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ind w:left="140"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101">
        <w:rPr>
          <w:rFonts w:ascii="Times New Roman" w:eastAsia="Times New Roman" w:hAnsi="Times New Roman" w:cs="Times New Roman"/>
          <w:sz w:val="20"/>
          <w:szCs w:val="20"/>
        </w:rPr>
        <w:t>получение для Клиента в государственных органах, учреждениях и иных организациях необходимых документов для таможенного оформления грузов;</w:t>
      </w:r>
    </w:p>
    <w:p w14:paraId="032FB31F" w14:textId="77777777" w:rsidR="001B47B7" w:rsidRPr="00892101" w:rsidRDefault="001B47B7" w:rsidP="00892101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ind w:left="140"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101">
        <w:rPr>
          <w:rFonts w:ascii="Times New Roman" w:eastAsia="Times New Roman" w:hAnsi="Times New Roman" w:cs="Times New Roman"/>
          <w:sz w:val="20"/>
          <w:szCs w:val="20"/>
        </w:rPr>
        <w:t>составление проектов документов по вопросам консультирования</w:t>
      </w:r>
      <w:r w:rsidR="0089210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F769C7" w14:textId="77777777" w:rsidR="001F79F9" w:rsidRPr="00892101" w:rsidRDefault="002B7539" w:rsidP="00892101">
      <w:pPr>
        <w:pStyle w:val="11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0" w:line="197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Для выполнения обязанностей по настоящему договору Исполнитель вправе привлекать третьих лиц. При этом Исполнитель несет перед Клиентом ответственность за действия третьих лиц как за свои собственные.</w:t>
      </w:r>
    </w:p>
    <w:p w14:paraId="49A1D601" w14:textId="77777777" w:rsidR="001F79F9" w:rsidRPr="00892101" w:rsidRDefault="00892101" w:rsidP="00892101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184" w:line="197" w:lineRule="exact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7539" w:rsidRPr="00892101">
        <w:rPr>
          <w:sz w:val="20"/>
          <w:szCs w:val="20"/>
        </w:rPr>
        <w:t>Для выполнения обязанностей по настоящему договору Исполнитель действует от своего имени и за счет Клиента.</w:t>
      </w:r>
    </w:p>
    <w:p w14:paraId="609BC59E" w14:textId="77777777" w:rsidR="00A3113D" w:rsidRPr="00892101" w:rsidRDefault="002B7539" w:rsidP="00892101">
      <w:pPr>
        <w:pStyle w:val="11"/>
        <w:numPr>
          <w:ilvl w:val="0"/>
          <w:numId w:val="18"/>
        </w:numPr>
        <w:shd w:val="clear" w:color="auto" w:fill="auto"/>
        <w:spacing w:before="0" w:after="0"/>
        <w:ind w:left="140" w:firstLine="2940"/>
        <w:jc w:val="left"/>
        <w:rPr>
          <w:rStyle w:val="a8"/>
          <w:sz w:val="20"/>
          <w:szCs w:val="20"/>
        </w:rPr>
      </w:pPr>
      <w:r w:rsidRPr="00892101">
        <w:rPr>
          <w:rStyle w:val="a8"/>
          <w:sz w:val="20"/>
          <w:szCs w:val="20"/>
        </w:rPr>
        <w:t xml:space="preserve">Используемые термины и определения </w:t>
      </w:r>
    </w:p>
    <w:p w14:paraId="52F935C2" w14:textId="77777777" w:rsidR="001B47B7" w:rsidRPr="00892101" w:rsidRDefault="001B47B7" w:rsidP="00892101">
      <w:pPr>
        <w:pStyle w:val="11"/>
        <w:shd w:val="clear" w:color="auto" w:fill="auto"/>
        <w:spacing w:before="0" w:after="0"/>
        <w:ind w:left="140"/>
        <w:jc w:val="left"/>
        <w:rPr>
          <w:rStyle w:val="a8"/>
          <w:sz w:val="20"/>
          <w:szCs w:val="20"/>
        </w:rPr>
      </w:pPr>
    </w:p>
    <w:p w14:paraId="3D903AE1" w14:textId="77777777" w:rsidR="001F79F9" w:rsidRPr="00892101" w:rsidRDefault="002B7539" w:rsidP="00892101">
      <w:pPr>
        <w:pStyle w:val="11"/>
        <w:shd w:val="clear" w:color="auto" w:fill="auto"/>
        <w:tabs>
          <w:tab w:val="left" w:pos="9639"/>
        </w:tabs>
        <w:spacing w:before="0" w:after="0"/>
        <w:ind w:left="140"/>
        <w:rPr>
          <w:sz w:val="20"/>
          <w:szCs w:val="20"/>
        </w:rPr>
      </w:pPr>
      <w:r w:rsidRPr="00892101">
        <w:rPr>
          <w:rStyle w:val="a8"/>
          <w:sz w:val="20"/>
          <w:szCs w:val="20"/>
        </w:rPr>
        <w:t xml:space="preserve">Груз </w:t>
      </w:r>
      <w:r w:rsidR="001B47B7" w:rsidRPr="00892101">
        <w:rPr>
          <w:sz w:val="20"/>
          <w:szCs w:val="20"/>
        </w:rPr>
        <w:t>–</w:t>
      </w:r>
      <w:r w:rsidRPr="00892101">
        <w:rPr>
          <w:sz w:val="20"/>
          <w:szCs w:val="20"/>
        </w:rPr>
        <w:t xml:space="preserve"> импортный</w:t>
      </w:r>
      <w:r w:rsidR="001B47B7" w:rsidRPr="00892101">
        <w:rPr>
          <w:sz w:val="20"/>
          <w:szCs w:val="20"/>
        </w:rPr>
        <w:t xml:space="preserve"> (экспортный)</w:t>
      </w:r>
      <w:r w:rsidRPr="00892101">
        <w:rPr>
          <w:sz w:val="20"/>
          <w:szCs w:val="20"/>
        </w:rPr>
        <w:t xml:space="preserve"> товар, принадлежащий Клиенту на праве собственности или ином законном основании;</w:t>
      </w:r>
    </w:p>
    <w:p w14:paraId="612F96B0" w14:textId="77777777" w:rsidR="001F79F9" w:rsidRPr="00892101" w:rsidRDefault="002B7539" w:rsidP="00892101">
      <w:pPr>
        <w:pStyle w:val="11"/>
        <w:shd w:val="clear" w:color="auto" w:fill="auto"/>
        <w:tabs>
          <w:tab w:val="left" w:pos="9639"/>
        </w:tabs>
        <w:spacing w:before="0" w:after="0"/>
        <w:ind w:left="140"/>
        <w:rPr>
          <w:sz w:val="20"/>
          <w:szCs w:val="20"/>
        </w:rPr>
      </w:pPr>
      <w:r w:rsidRPr="00892101">
        <w:rPr>
          <w:rStyle w:val="a8"/>
          <w:sz w:val="20"/>
          <w:szCs w:val="20"/>
        </w:rPr>
        <w:t xml:space="preserve">Место Назначения </w:t>
      </w:r>
      <w:r w:rsidRPr="00892101">
        <w:rPr>
          <w:sz w:val="20"/>
          <w:szCs w:val="20"/>
        </w:rPr>
        <w:t>- место, в которое, согласно указанию Клиента, необходимо доставить Груз;</w:t>
      </w:r>
    </w:p>
    <w:p w14:paraId="79B4CCAE" w14:textId="77777777" w:rsidR="001F79F9" w:rsidRPr="00892101" w:rsidRDefault="002B7539" w:rsidP="00892101">
      <w:pPr>
        <w:pStyle w:val="11"/>
        <w:shd w:val="clear" w:color="auto" w:fill="auto"/>
        <w:tabs>
          <w:tab w:val="left" w:pos="9639"/>
        </w:tabs>
        <w:spacing w:before="0" w:after="0"/>
        <w:ind w:left="140"/>
        <w:rPr>
          <w:sz w:val="20"/>
          <w:szCs w:val="20"/>
        </w:rPr>
      </w:pPr>
      <w:r w:rsidRPr="00892101">
        <w:rPr>
          <w:rStyle w:val="a8"/>
          <w:sz w:val="20"/>
          <w:szCs w:val="20"/>
        </w:rPr>
        <w:t xml:space="preserve">Порт </w:t>
      </w:r>
      <w:r w:rsidRPr="00892101">
        <w:rPr>
          <w:sz w:val="20"/>
          <w:szCs w:val="20"/>
        </w:rPr>
        <w:t>- один из по</w:t>
      </w:r>
      <w:r w:rsidR="00D61BBE">
        <w:rPr>
          <w:sz w:val="20"/>
          <w:szCs w:val="20"/>
        </w:rPr>
        <w:t>ртов Российской Федерации.</w:t>
      </w:r>
    </w:p>
    <w:p w14:paraId="281D1AE2" w14:textId="77777777" w:rsidR="001F79F9" w:rsidRPr="00892101" w:rsidRDefault="002B7539" w:rsidP="00892101">
      <w:pPr>
        <w:pStyle w:val="11"/>
        <w:shd w:val="clear" w:color="auto" w:fill="auto"/>
        <w:tabs>
          <w:tab w:val="left" w:pos="9639"/>
        </w:tabs>
        <w:spacing w:before="0"/>
        <w:ind w:left="140"/>
        <w:rPr>
          <w:sz w:val="20"/>
          <w:szCs w:val="20"/>
        </w:rPr>
      </w:pPr>
      <w:r w:rsidRPr="00892101">
        <w:rPr>
          <w:rStyle w:val="a8"/>
          <w:sz w:val="20"/>
          <w:szCs w:val="20"/>
        </w:rPr>
        <w:t xml:space="preserve">СВХ </w:t>
      </w:r>
      <w:r w:rsidRPr="00892101">
        <w:rPr>
          <w:sz w:val="20"/>
          <w:szCs w:val="20"/>
        </w:rPr>
        <w:t>- склад временного хранения, имеющий соответствующую лицензию.</w:t>
      </w:r>
    </w:p>
    <w:p w14:paraId="7F9D2AB0" w14:textId="77777777" w:rsidR="001F79F9" w:rsidRPr="00892101" w:rsidRDefault="002B7539" w:rsidP="00892101">
      <w:pPr>
        <w:pStyle w:val="20"/>
        <w:numPr>
          <w:ilvl w:val="0"/>
          <w:numId w:val="18"/>
        </w:numPr>
        <w:shd w:val="clear" w:color="auto" w:fill="auto"/>
        <w:spacing w:after="0"/>
        <w:ind w:left="140"/>
        <w:rPr>
          <w:sz w:val="20"/>
          <w:szCs w:val="20"/>
          <w:lang w:val="en-US"/>
        </w:rPr>
      </w:pPr>
      <w:r w:rsidRPr="00892101">
        <w:rPr>
          <w:sz w:val="20"/>
          <w:szCs w:val="20"/>
        </w:rPr>
        <w:t xml:space="preserve">Права </w:t>
      </w:r>
      <w:r w:rsidRPr="00892101">
        <w:rPr>
          <w:rStyle w:val="21"/>
          <w:sz w:val="20"/>
          <w:szCs w:val="20"/>
        </w:rPr>
        <w:t xml:space="preserve">и </w:t>
      </w:r>
      <w:r w:rsidRPr="00892101">
        <w:rPr>
          <w:sz w:val="20"/>
          <w:szCs w:val="20"/>
        </w:rPr>
        <w:t>обязанности сторон</w:t>
      </w:r>
    </w:p>
    <w:p w14:paraId="4B7B92EE" w14:textId="77777777" w:rsidR="001B47B7" w:rsidRPr="00892101" w:rsidRDefault="001B47B7" w:rsidP="00892101">
      <w:pPr>
        <w:pStyle w:val="20"/>
        <w:shd w:val="clear" w:color="auto" w:fill="auto"/>
        <w:spacing w:after="0"/>
        <w:ind w:left="140"/>
        <w:jc w:val="left"/>
        <w:rPr>
          <w:sz w:val="20"/>
          <w:szCs w:val="20"/>
          <w:lang w:val="en-US"/>
        </w:rPr>
      </w:pPr>
    </w:p>
    <w:p w14:paraId="5EC08B00" w14:textId="77777777" w:rsidR="001F79F9" w:rsidRPr="00892101" w:rsidRDefault="002B7539" w:rsidP="00892101">
      <w:pPr>
        <w:pStyle w:val="20"/>
        <w:numPr>
          <w:ilvl w:val="1"/>
          <w:numId w:val="1"/>
        </w:numPr>
        <w:shd w:val="clear" w:color="auto" w:fill="auto"/>
        <w:tabs>
          <w:tab w:val="left" w:pos="432"/>
        </w:tabs>
        <w:spacing w:after="0"/>
        <w:ind w:left="140"/>
        <w:jc w:val="both"/>
        <w:rPr>
          <w:sz w:val="20"/>
          <w:szCs w:val="20"/>
        </w:rPr>
      </w:pPr>
      <w:r w:rsidRPr="00892101">
        <w:rPr>
          <w:sz w:val="20"/>
          <w:szCs w:val="20"/>
        </w:rPr>
        <w:t>Обязанности и права Исполнителя.</w:t>
      </w:r>
    </w:p>
    <w:p w14:paraId="1BA17756" w14:textId="77777777" w:rsidR="001F79F9" w:rsidRPr="00892101" w:rsidRDefault="002B7539" w:rsidP="00892101">
      <w:pPr>
        <w:pStyle w:val="11"/>
        <w:shd w:val="clear" w:color="auto" w:fill="auto"/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Исполнитель обязуется:</w:t>
      </w:r>
    </w:p>
    <w:p w14:paraId="1C6BED25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Принимать от морских перевозчиков</w:t>
      </w:r>
      <w:r w:rsidR="00C95506">
        <w:rPr>
          <w:sz w:val="20"/>
          <w:szCs w:val="20"/>
        </w:rPr>
        <w:t>, авто перевозчиков, авиа перевозчиков</w:t>
      </w:r>
      <w:r w:rsidRPr="00892101">
        <w:rPr>
          <w:sz w:val="20"/>
          <w:szCs w:val="20"/>
        </w:rPr>
        <w:t xml:space="preserve"> Грузы, прибывающие в адрес Клиента в </w:t>
      </w:r>
      <w:proofErr w:type="spellStart"/>
      <w:proofErr w:type="gramStart"/>
      <w:r w:rsidRPr="00892101">
        <w:rPr>
          <w:sz w:val="20"/>
          <w:szCs w:val="20"/>
        </w:rPr>
        <w:t>Порт</w:t>
      </w:r>
      <w:r w:rsidR="00C95506">
        <w:rPr>
          <w:sz w:val="20"/>
          <w:szCs w:val="20"/>
        </w:rPr>
        <w:t>,СВХ</w:t>
      </w:r>
      <w:proofErr w:type="gramEnd"/>
      <w:r w:rsidR="00C95506">
        <w:rPr>
          <w:sz w:val="20"/>
          <w:szCs w:val="20"/>
        </w:rPr>
        <w:t>,аэропорт</w:t>
      </w:r>
      <w:proofErr w:type="spellEnd"/>
      <w:r w:rsidRPr="00892101">
        <w:rPr>
          <w:sz w:val="20"/>
          <w:szCs w:val="20"/>
        </w:rPr>
        <w:t>: представлять интересы Клиента во взаимоотношениях с морскими перевозчиками,</w:t>
      </w:r>
      <w:r w:rsidR="00D61BBE">
        <w:rPr>
          <w:sz w:val="20"/>
          <w:szCs w:val="20"/>
        </w:rPr>
        <w:t xml:space="preserve"> авиа перевозчиками, авто перевозчиками грузоотправителями, п</w:t>
      </w:r>
      <w:r w:rsidRPr="00892101">
        <w:rPr>
          <w:sz w:val="20"/>
          <w:szCs w:val="20"/>
        </w:rPr>
        <w:t>ортом</w:t>
      </w:r>
      <w:r w:rsidR="00D61BBE">
        <w:rPr>
          <w:sz w:val="20"/>
          <w:szCs w:val="20"/>
        </w:rPr>
        <w:t xml:space="preserve">, СВХ, </w:t>
      </w:r>
      <w:r w:rsidR="00C95506">
        <w:rPr>
          <w:sz w:val="20"/>
          <w:szCs w:val="20"/>
        </w:rPr>
        <w:t>аэропортам</w:t>
      </w:r>
      <w:r w:rsidR="00D61BBE">
        <w:rPr>
          <w:sz w:val="20"/>
          <w:szCs w:val="20"/>
        </w:rPr>
        <w:t xml:space="preserve"> </w:t>
      </w:r>
      <w:r w:rsidRPr="00892101">
        <w:rPr>
          <w:sz w:val="20"/>
          <w:szCs w:val="20"/>
        </w:rPr>
        <w:t>при принятии г</w:t>
      </w:r>
      <w:r w:rsidR="00D61BBE">
        <w:rPr>
          <w:sz w:val="20"/>
          <w:szCs w:val="20"/>
        </w:rPr>
        <w:t xml:space="preserve">руза в портах Российской Федерации, а так же на границах, СВХ, аэропортах Российской Федерации. </w:t>
      </w:r>
    </w:p>
    <w:p w14:paraId="7375622E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38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Получать от поставщиков Клиента, грузоотправителей, морских перевозчиков</w:t>
      </w:r>
      <w:r w:rsidR="00D61BBE">
        <w:rPr>
          <w:sz w:val="20"/>
          <w:szCs w:val="20"/>
        </w:rPr>
        <w:t>, авто перевозчиков, авиа перевозчиков</w:t>
      </w:r>
      <w:r w:rsidRPr="00892101">
        <w:rPr>
          <w:sz w:val="20"/>
          <w:szCs w:val="20"/>
        </w:rPr>
        <w:t xml:space="preserve"> коммерческие, транспортные, товаросопроводительные и иные документы на Груз, проверять их содержание, консультировать Клиента по устранению недостатков в полученных документах и, по согласованию с Клиентом, самостоятельно принимать</w:t>
      </w:r>
      <w:r w:rsidR="004F329A" w:rsidRPr="00892101">
        <w:rPr>
          <w:sz w:val="20"/>
          <w:szCs w:val="20"/>
        </w:rPr>
        <w:t xml:space="preserve"> меры по устранению недостатков;</w:t>
      </w:r>
    </w:p>
    <w:p w14:paraId="79447252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24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Осущ</w:t>
      </w:r>
      <w:r w:rsidR="00A3113D" w:rsidRPr="00892101">
        <w:rPr>
          <w:sz w:val="20"/>
          <w:szCs w:val="20"/>
        </w:rPr>
        <w:t>ествлять оформление всех внутрип</w:t>
      </w:r>
      <w:r w:rsidRPr="00892101">
        <w:rPr>
          <w:sz w:val="20"/>
          <w:szCs w:val="20"/>
        </w:rPr>
        <w:t>ортовых</w:t>
      </w:r>
      <w:r w:rsidR="00D61BBE">
        <w:rPr>
          <w:sz w:val="20"/>
          <w:szCs w:val="20"/>
        </w:rPr>
        <w:t xml:space="preserve">, складских, </w:t>
      </w:r>
      <w:r w:rsidRPr="00892101">
        <w:rPr>
          <w:sz w:val="20"/>
          <w:szCs w:val="20"/>
        </w:rPr>
        <w:t xml:space="preserve"> документов, необходимых для проведения ветеринарного</w:t>
      </w:r>
      <w:r w:rsidR="00C95506">
        <w:rPr>
          <w:sz w:val="20"/>
          <w:szCs w:val="20"/>
        </w:rPr>
        <w:t>, фитосанитарного,</w:t>
      </w:r>
      <w:r w:rsidRPr="00892101">
        <w:rPr>
          <w:sz w:val="20"/>
          <w:szCs w:val="20"/>
        </w:rPr>
        <w:t xml:space="preserve"> и таможенного оформления Груза, в том числе, организовать проведение в отношении Груза ветеринарного</w:t>
      </w:r>
      <w:r w:rsidR="00C95506">
        <w:rPr>
          <w:sz w:val="20"/>
          <w:szCs w:val="20"/>
        </w:rPr>
        <w:t>, фитосанитарного</w:t>
      </w:r>
      <w:r w:rsidRPr="00892101">
        <w:rPr>
          <w:sz w:val="20"/>
          <w:szCs w:val="20"/>
        </w:rPr>
        <w:t xml:space="preserve"> и иных видов государственного контроля;</w:t>
      </w:r>
    </w:p>
    <w:p w14:paraId="51E2BE7B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10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Организовать ветеринар</w:t>
      </w:r>
      <w:r w:rsidR="00D61BBE">
        <w:rPr>
          <w:sz w:val="20"/>
          <w:szCs w:val="20"/>
        </w:rPr>
        <w:t>ное</w:t>
      </w:r>
      <w:r w:rsidR="00C95506">
        <w:rPr>
          <w:sz w:val="20"/>
          <w:szCs w:val="20"/>
        </w:rPr>
        <w:t xml:space="preserve">, </w:t>
      </w:r>
      <w:proofErr w:type="gramStart"/>
      <w:r w:rsidR="00C95506">
        <w:rPr>
          <w:sz w:val="20"/>
          <w:szCs w:val="20"/>
        </w:rPr>
        <w:t xml:space="preserve">фитосанитарное </w:t>
      </w:r>
      <w:r w:rsidR="00D61BBE">
        <w:rPr>
          <w:sz w:val="20"/>
          <w:szCs w:val="20"/>
        </w:rPr>
        <w:t xml:space="preserve"> и</w:t>
      </w:r>
      <w:proofErr w:type="gramEnd"/>
      <w:r w:rsidR="00D61BBE">
        <w:rPr>
          <w:sz w:val="20"/>
          <w:szCs w:val="20"/>
        </w:rPr>
        <w:t xml:space="preserve"> таможенное оформление грузов</w:t>
      </w:r>
      <w:r w:rsidR="00A3113D" w:rsidRPr="00892101">
        <w:rPr>
          <w:sz w:val="20"/>
          <w:szCs w:val="20"/>
        </w:rPr>
        <w:t>, резервирование тайм-слот</w:t>
      </w:r>
      <w:r w:rsidRPr="00892101">
        <w:rPr>
          <w:sz w:val="20"/>
          <w:szCs w:val="20"/>
        </w:rPr>
        <w:t xml:space="preserve">ов, оформление пропусков на водителей, проводка документов </w:t>
      </w:r>
      <w:r w:rsidR="00892101">
        <w:rPr>
          <w:sz w:val="20"/>
          <w:szCs w:val="20"/>
        </w:rPr>
        <w:t xml:space="preserve">в </w:t>
      </w:r>
      <w:r w:rsidRPr="00892101">
        <w:rPr>
          <w:sz w:val="20"/>
          <w:szCs w:val="20"/>
        </w:rPr>
        <w:t>электроном виде на Грузы Клиента путем взаимодействия со сторонними юридичес</w:t>
      </w:r>
      <w:r w:rsidR="00D61BBE">
        <w:rPr>
          <w:sz w:val="20"/>
          <w:szCs w:val="20"/>
        </w:rPr>
        <w:t xml:space="preserve">кими лицами, морскими линиями, </w:t>
      </w:r>
      <w:r w:rsidRPr="00892101">
        <w:rPr>
          <w:sz w:val="20"/>
          <w:szCs w:val="20"/>
        </w:rPr>
        <w:t>Портом</w:t>
      </w:r>
      <w:r w:rsidR="00D61BBE">
        <w:rPr>
          <w:sz w:val="20"/>
          <w:szCs w:val="20"/>
        </w:rPr>
        <w:t xml:space="preserve">, СВХ и аэропортом </w:t>
      </w:r>
      <w:r w:rsidRPr="00892101">
        <w:rPr>
          <w:sz w:val="20"/>
          <w:szCs w:val="20"/>
        </w:rPr>
        <w:t xml:space="preserve"> по согласованию с Клиентом;</w:t>
      </w:r>
    </w:p>
    <w:p w14:paraId="02B256EB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29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Организовывать прямую, смешанную перевозку Грузов из Места Отправления/Порта до Места Назначения, согласно подтвержденных заявок. </w:t>
      </w:r>
      <w:proofErr w:type="gramStart"/>
      <w:r w:rsidRPr="00892101">
        <w:rPr>
          <w:sz w:val="20"/>
          <w:szCs w:val="20"/>
        </w:rPr>
        <w:t>Для выполне</w:t>
      </w:r>
      <w:r w:rsidR="00A3113D" w:rsidRPr="00892101">
        <w:rPr>
          <w:sz w:val="20"/>
          <w:szCs w:val="20"/>
        </w:rPr>
        <w:t>ния принятых на с</w:t>
      </w:r>
      <w:r w:rsidRPr="00892101">
        <w:rPr>
          <w:sz w:val="20"/>
          <w:szCs w:val="20"/>
        </w:rPr>
        <w:t>ебя обязательств по транспортно-экспедиционному обслуживанию грузов Клиента,</w:t>
      </w:r>
      <w:proofErr w:type="gramEnd"/>
      <w:r w:rsidRPr="00892101">
        <w:rPr>
          <w:sz w:val="20"/>
          <w:szCs w:val="20"/>
        </w:rPr>
        <w:t xml:space="preserve"> Исполнитель имеет право привлекать третьих лиц с оплатой от своего имени их услуг с последующим предъявлением понесенных затрат Клиенту;</w:t>
      </w:r>
    </w:p>
    <w:p w14:paraId="0EBD2DDF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Организовать выделение складских помеще</w:t>
      </w:r>
      <w:r w:rsidR="00F603ED">
        <w:rPr>
          <w:sz w:val="20"/>
          <w:szCs w:val="20"/>
        </w:rPr>
        <w:t xml:space="preserve">ний </w:t>
      </w:r>
      <w:r w:rsidR="004F329A" w:rsidRPr="00892101">
        <w:rPr>
          <w:sz w:val="20"/>
          <w:szCs w:val="20"/>
        </w:rPr>
        <w:t>для хранения Грузов;</w:t>
      </w:r>
    </w:p>
    <w:p w14:paraId="0A9575D8" w14:textId="77777777" w:rsidR="001F79F9" w:rsidRPr="00892101" w:rsidRDefault="00A3113D" w:rsidP="004F6F9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Орг</w:t>
      </w:r>
      <w:r w:rsidR="002B7539" w:rsidRPr="00892101">
        <w:rPr>
          <w:sz w:val="20"/>
          <w:szCs w:val="20"/>
        </w:rPr>
        <w:t xml:space="preserve">анизовывать погрузо-разгрузочные работы </w:t>
      </w:r>
      <w:r w:rsidRPr="00892101">
        <w:rPr>
          <w:sz w:val="20"/>
          <w:szCs w:val="20"/>
        </w:rPr>
        <w:t>в</w:t>
      </w:r>
      <w:r w:rsidR="002B7539" w:rsidRPr="00892101">
        <w:rPr>
          <w:sz w:val="20"/>
          <w:szCs w:val="20"/>
        </w:rPr>
        <w:t xml:space="preserve"> </w:t>
      </w:r>
      <w:r w:rsidRPr="00892101">
        <w:rPr>
          <w:sz w:val="20"/>
          <w:szCs w:val="20"/>
        </w:rPr>
        <w:t>Порт</w:t>
      </w:r>
      <w:r w:rsidR="002B7539" w:rsidRPr="00892101">
        <w:rPr>
          <w:sz w:val="20"/>
          <w:szCs w:val="20"/>
        </w:rPr>
        <w:t>у</w:t>
      </w:r>
      <w:r w:rsidR="00F603ED">
        <w:rPr>
          <w:sz w:val="20"/>
          <w:szCs w:val="20"/>
        </w:rPr>
        <w:t>, на СВХ, в аэропорту</w:t>
      </w:r>
      <w:r w:rsidR="002B7539" w:rsidRPr="00892101">
        <w:rPr>
          <w:sz w:val="20"/>
          <w:szCs w:val="20"/>
        </w:rPr>
        <w:t xml:space="preserve"> и в Месте Назначения, а также в местах перевалки Груза по </w:t>
      </w:r>
      <w:r w:rsidRPr="00892101">
        <w:rPr>
          <w:sz w:val="20"/>
          <w:szCs w:val="20"/>
        </w:rPr>
        <w:t>пути следования из Порта</w:t>
      </w:r>
      <w:r w:rsidR="001578C2">
        <w:rPr>
          <w:sz w:val="20"/>
          <w:szCs w:val="20"/>
        </w:rPr>
        <w:t xml:space="preserve"> с СВХ, аэропорта</w:t>
      </w:r>
      <w:r w:rsidRPr="00892101">
        <w:rPr>
          <w:sz w:val="20"/>
          <w:szCs w:val="20"/>
        </w:rPr>
        <w:t xml:space="preserve"> до Мест</w:t>
      </w:r>
      <w:r w:rsidR="002B7539" w:rsidRPr="00892101">
        <w:rPr>
          <w:sz w:val="20"/>
          <w:szCs w:val="20"/>
        </w:rPr>
        <w:t>а Назначения;</w:t>
      </w:r>
    </w:p>
    <w:p w14:paraId="22D6A1EF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Информировать Клиента о движении Грузов по его запросам;</w:t>
      </w:r>
    </w:p>
    <w:p w14:paraId="1F0F05B9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Перед началом исполнения заявки Клиента информировать его об условиях хранения Грузов на СВХ;</w:t>
      </w:r>
    </w:p>
    <w:p w14:paraId="1E5B5104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48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lastRenderedPageBreak/>
        <w:t>Предоставлять Клиенту список документов, необходимых для организации перевозки и организации тамож</w:t>
      </w:r>
      <w:r w:rsidR="004F329A" w:rsidRPr="00892101">
        <w:rPr>
          <w:sz w:val="20"/>
          <w:szCs w:val="20"/>
        </w:rPr>
        <w:t>енного оформления Грузов Клиента.</w:t>
      </w:r>
      <w:r w:rsidRPr="00892101">
        <w:rPr>
          <w:sz w:val="20"/>
          <w:szCs w:val="20"/>
        </w:rPr>
        <w:t xml:space="preserve"> Если таможенными, ветеринарными или иными государственными органами будут предъявлены дополнительные требования к пакету документов, необходимому для документального оформления груза, то Исполнитель немедленно сообщает Клиенту список дополнительно затребованных документов;</w:t>
      </w:r>
    </w:p>
    <w:p w14:paraId="303FD2E2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72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Информировать Клиента по первому требованию о состоянии взаимор</w:t>
      </w:r>
      <w:r w:rsidR="00F603ED">
        <w:rPr>
          <w:sz w:val="20"/>
          <w:szCs w:val="20"/>
        </w:rPr>
        <w:t xml:space="preserve">асчетов путем направления ему </w:t>
      </w:r>
      <w:r w:rsidRPr="00892101">
        <w:rPr>
          <w:sz w:val="20"/>
          <w:szCs w:val="20"/>
        </w:rPr>
        <w:t>баланса взаиморасчетов;</w:t>
      </w:r>
    </w:p>
    <w:p w14:paraId="1B89E612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62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Предоставлять информацию о стоимости перевозок грузов различными видами транспорта, с</w:t>
      </w:r>
      <w:r w:rsidR="00A3113D" w:rsidRPr="00892101">
        <w:rPr>
          <w:sz w:val="20"/>
          <w:szCs w:val="20"/>
        </w:rPr>
        <w:t>тоимости обработки грузов в Порт</w:t>
      </w:r>
      <w:r w:rsidR="004F329A" w:rsidRPr="00892101">
        <w:rPr>
          <w:sz w:val="20"/>
          <w:szCs w:val="20"/>
        </w:rPr>
        <w:t>у,</w:t>
      </w:r>
      <w:r w:rsidR="00C95506">
        <w:rPr>
          <w:sz w:val="20"/>
          <w:szCs w:val="20"/>
        </w:rPr>
        <w:t xml:space="preserve"> </w:t>
      </w:r>
      <w:r w:rsidR="007D0A72">
        <w:rPr>
          <w:sz w:val="20"/>
          <w:szCs w:val="20"/>
        </w:rPr>
        <w:t>СВХ,</w:t>
      </w:r>
      <w:r w:rsidR="00C95506">
        <w:rPr>
          <w:sz w:val="20"/>
          <w:szCs w:val="20"/>
        </w:rPr>
        <w:t xml:space="preserve"> аэропорту</w:t>
      </w:r>
      <w:r w:rsidRPr="00892101">
        <w:rPr>
          <w:sz w:val="20"/>
          <w:szCs w:val="20"/>
        </w:rPr>
        <w:t xml:space="preserve"> тарифов премий по ст</w:t>
      </w:r>
      <w:r w:rsidR="00892101">
        <w:rPr>
          <w:sz w:val="20"/>
          <w:szCs w:val="20"/>
        </w:rPr>
        <w:t>рахованию внешнеторговых грузов</w:t>
      </w:r>
      <w:r w:rsidR="00892101" w:rsidRPr="00892101">
        <w:rPr>
          <w:sz w:val="20"/>
          <w:szCs w:val="20"/>
        </w:rPr>
        <w:t>;</w:t>
      </w:r>
    </w:p>
    <w:p w14:paraId="144BFC56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67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Информировать об изменении тар</w:t>
      </w:r>
      <w:r w:rsidR="00892101">
        <w:rPr>
          <w:sz w:val="20"/>
          <w:szCs w:val="20"/>
        </w:rPr>
        <w:t>ифов и ставок за работы и услуги</w:t>
      </w:r>
      <w:r w:rsidRPr="00892101">
        <w:rPr>
          <w:sz w:val="20"/>
          <w:szCs w:val="20"/>
        </w:rPr>
        <w:t xml:space="preserve"> Порта (Стивидорных компаний), связанных с перевозкой грузов по настоящему договору в тече</w:t>
      </w:r>
      <w:r w:rsidR="004F329A" w:rsidRPr="00892101">
        <w:rPr>
          <w:sz w:val="20"/>
          <w:szCs w:val="20"/>
        </w:rPr>
        <w:t>ние 48 часов после их получения;</w:t>
      </w:r>
    </w:p>
    <w:p w14:paraId="421C20C5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53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Информировать об изменении стоимости работ и услуг Исполнителя за месяц до их введения;</w:t>
      </w:r>
    </w:p>
    <w:p w14:paraId="4C2201E1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возникновения затрат, связанны</w:t>
      </w:r>
      <w:r w:rsidR="00C95506">
        <w:rPr>
          <w:sz w:val="20"/>
          <w:szCs w:val="20"/>
        </w:rPr>
        <w:t xml:space="preserve">х с проведением </w:t>
      </w:r>
      <w:r w:rsidRPr="00892101">
        <w:rPr>
          <w:sz w:val="20"/>
          <w:szCs w:val="20"/>
        </w:rPr>
        <w:t>таможенного досмотра (осмотра) Клиент компенсирует Исполнителю такие затраты. Величина такой компенсации устанавливается по письменному согласованию с Кл</w:t>
      </w:r>
      <w:r w:rsidR="00C95506">
        <w:rPr>
          <w:sz w:val="20"/>
          <w:szCs w:val="20"/>
        </w:rPr>
        <w:t xml:space="preserve">иентом за каждый </w:t>
      </w:r>
      <w:r w:rsidRPr="00892101">
        <w:rPr>
          <w:sz w:val="20"/>
          <w:szCs w:val="20"/>
        </w:rPr>
        <w:t>досмотр (осмотр) контейнера Клиента</w:t>
      </w:r>
      <w:r w:rsidR="00892101" w:rsidRPr="00892101">
        <w:rPr>
          <w:sz w:val="20"/>
          <w:szCs w:val="20"/>
        </w:rPr>
        <w:t>;</w:t>
      </w:r>
    </w:p>
    <w:p w14:paraId="4FAEE62F" w14:textId="77777777" w:rsidR="001F79F9" w:rsidRPr="00892101" w:rsidRDefault="002B7539" w:rsidP="004F6F9E">
      <w:pPr>
        <w:pStyle w:val="11"/>
        <w:numPr>
          <w:ilvl w:val="2"/>
          <w:numId w:val="1"/>
        </w:numPr>
        <w:shd w:val="clear" w:color="auto" w:fill="auto"/>
        <w:tabs>
          <w:tab w:val="left" w:pos="643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По отдельным заявкам:</w:t>
      </w:r>
    </w:p>
    <w:p w14:paraId="03C183ED" w14:textId="77777777" w:rsidR="001F79F9" w:rsidRPr="00892101" w:rsidRDefault="00892101" w:rsidP="004F6F9E">
      <w:pPr>
        <w:pStyle w:val="11"/>
        <w:numPr>
          <w:ilvl w:val="0"/>
          <w:numId w:val="2"/>
        </w:numPr>
        <w:shd w:val="clear" w:color="auto" w:fill="auto"/>
        <w:tabs>
          <w:tab w:val="left" w:pos="254"/>
          <w:tab w:val="left" w:pos="709"/>
        </w:tabs>
        <w:spacing w:before="0" w:after="0" w:line="182" w:lineRule="exact"/>
        <w:ind w:left="140"/>
        <w:rPr>
          <w:sz w:val="20"/>
          <w:szCs w:val="20"/>
        </w:rPr>
      </w:pPr>
      <w:r>
        <w:rPr>
          <w:sz w:val="20"/>
          <w:szCs w:val="20"/>
        </w:rPr>
        <w:t>о</w:t>
      </w:r>
      <w:r w:rsidR="002B7539" w:rsidRPr="00892101">
        <w:rPr>
          <w:sz w:val="20"/>
          <w:szCs w:val="20"/>
        </w:rPr>
        <w:t xml:space="preserve">рганизовывать выполнение работ </w:t>
      </w:r>
      <w:r w:rsidR="00A3113D" w:rsidRPr="00892101">
        <w:rPr>
          <w:sz w:val="20"/>
          <w:szCs w:val="20"/>
        </w:rPr>
        <w:t xml:space="preserve">по переупаковке, </w:t>
      </w:r>
      <w:proofErr w:type="spellStart"/>
      <w:r w:rsidR="00A3113D" w:rsidRPr="00892101">
        <w:rPr>
          <w:sz w:val="20"/>
          <w:szCs w:val="20"/>
        </w:rPr>
        <w:t>перемаркировке</w:t>
      </w:r>
      <w:proofErr w:type="spellEnd"/>
      <w:r w:rsidR="00A3113D" w:rsidRPr="00892101">
        <w:rPr>
          <w:sz w:val="20"/>
          <w:szCs w:val="20"/>
        </w:rPr>
        <w:t>,  ремонту тары, взвешиванию г</w:t>
      </w:r>
      <w:r w:rsidR="002B7539" w:rsidRPr="00892101">
        <w:rPr>
          <w:sz w:val="20"/>
          <w:szCs w:val="20"/>
        </w:rPr>
        <w:t>руза, определению качества товара</w:t>
      </w:r>
      <w:r>
        <w:rPr>
          <w:sz w:val="20"/>
          <w:szCs w:val="20"/>
        </w:rPr>
        <w:t xml:space="preserve"> в случае необходимости</w:t>
      </w:r>
      <w:r w:rsidRPr="00892101">
        <w:rPr>
          <w:sz w:val="20"/>
          <w:szCs w:val="20"/>
        </w:rPr>
        <w:t>;</w:t>
      </w:r>
    </w:p>
    <w:p w14:paraId="31EECF53" w14:textId="77777777" w:rsidR="005D0081" w:rsidRPr="00892101" w:rsidRDefault="002B7539" w:rsidP="004F6F9E">
      <w:pPr>
        <w:pStyle w:val="11"/>
        <w:numPr>
          <w:ilvl w:val="0"/>
          <w:numId w:val="2"/>
        </w:numPr>
        <w:shd w:val="clear" w:color="auto" w:fill="auto"/>
        <w:tabs>
          <w:tab w:val="left" w:pos="293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вызывать экспертов ТПП (других сюрвейерских организаций) для составления актов экспертизы по определению количества и каче</w:t>
      </w:r>
      <w:r w:rsidR="004F329A" w:rsidRPr="00892101">
        <w:rPr>
          <w:sz w:val="20"/>
          <w:szCs w:val="20"/>
        </w:rPr>
        <w:t xml:space="preserve">ства груза. В данном случае Исполнитель </w:t>
      </w:r>
      <w:r w:rsidRPr="00892101">
        <w:rPr>
          <w:sz w:val="20"/>
          <w:szCs w:val="20"/>
        </w:rPr>
        <w:t xml:space="preserve">немедленно после окончания проверки груза экспертами обязуется сообщить Клиенту результаты проверки, а в случае обнаружения фактов несоответствия грузов показателям качества </w:t>
      </w:r>
      <w:r w:rsidR="004F329A" w:rsidRPr="00892101">
        <w:rPr>
          <w:sz w:val="20"/>
          <w:szCs w:val="20"/>
        </w:rPr>
        <w:t xml:space="preserve">сообщить </w:t>
      </w:r>
      <w:r w:rsidR="005D0081" w:rsidRPr="00892101">
        <w:rPr>
          <w:sz w:val="20"/>
          <w:szCs w:val="20"/>
        </w:rPr>
        <w:t xml:space="preserve">причины образования такого несоответствия. Укачанные услуги оплачиваются отдельно по согласованным с помощью факсимильной связи, электронной почты ставкам, в соответствии со счетами, выставленными </w:t>
      </w:r>
      <w:r w:rsidR="00892101">
        <w:rPr>
          <w:sz w:val="20"/>
          <w:szCs w:val="20"/>
        </w:rPr>
        <w:t>третьими лицами/Исполнителем</w:t>
      </w:r>
      <w:r w:rsidR="005D0081" w:rsidRPr="00892101">
        <w:rPr>
          <w:sz w:val="20"/>
          <w:szCs w:val="20"/>
        </w:rPr>
        <w:t>;</w:t>
      </w:r>
    </w:p>
    <w:p w14:paraId="31946DC8" w14:textId="77777777" w:rsidR="005D0081" w:rsidRPr="00892101" w:rsidRDefault="005D0081" w:rsidP="004F6F9E">
      <w:pPr>
        <w:pStyle w:val="11"/>
        <w:numPr>
          <w:ilvl w:val="0"/>
          <w:numId w:val="3"/>
        </w:numPr>
        <w:shd w:val="clear" w:color="auto" w:fill="auto"/>
        <w:tabs>
          <w:tab w:val="left" w:pos="671"/>
          <w:tab w:val="left" w:pos="709"/>
        </w:tabs>
        <w:spacing w:before="0" w:after="0" w:line="202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Привлекать для исполнения обязанностей по настоящему договору третьих лиц и нести ответственность перед Клиентом за их действия по настоящему Договору;</w:t>
      </w:r>
    </w:p>
    <w:p w14:paraId="26446833" w14:textId="77777777" w:rsidR="005D0081" w:rsidRPr="00892101" w:rsidRDefault="005D0081" w:rsidP="004F6F9E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772"/>
        </w:tabs>
        <w:spacing w:before="0" w:after="0" w:line="202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Осуществлять контроль за исполнением Клиентом условий лицензий, выданных уполномоченными государственными органами РФ;</w:t>
      </w:r>
    </w:p>
    <w:p w14:paraId="295E3E80" w14:textId="77777777" w:rsidR="005D0081" w:rsidRPr="00892101" w:rsidRDefault="004D3330" w:rsidP="004F6F9E">
      <w:pPr>
        <w:pStyle w:val="11"/>
        <w:numPr>
          <w:ilvl w:val="0"/>
          <w:numId w:val="3"/>
        </w:numPr>
        <w:shd w:val="clear" w:color="auto" w:fill="auto"/>
        <w:tabs>
          <w:tab w:val="left" w:pos="623"/>
          <w:tab w:val="left" w:pos="709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0081" w:rsidRPr="00892101">
        <w:rPr>
          <w:sz w:val="20"/>
          <w:szCs w:val="20"/>
        </w:rPr>
        <w:t>Оказывать консультационную помощь при получении лицензий и сертификатов в случае необходимости;</w:t>
      </w:r>
    </w:p>
    <w:p w14:paraId="1F908367" w14:textId="77777777" w:rsidR="005D0081" w:rsidRPr="00892101" w:rsidRDefault="004D3330" w:rsidP="004F6F9E">
      <w:pPr>
        <w:pStyle w:val="11"/>
        <w:numPr>
          <w:ilvl w:val="0"/>
          <w:numId w:val="3"/>
        </w:numPr>
        <w:shd w:val="clear" w:color="auto" w:fill="auto"/>
        <w:tabs>
          <w:tab w:val="left" w:pos="623"/>
          <w:tab w:val="left" w:pos="709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0081" w:rsidRPr="00892101">
        <w:rPr>
          <w:sz w:val="20"/>
          <w:szCs w:val="20"/>
        </w:rPr>
        <w:t>Осуществлять контроль и вести систему учета фактически ввезенного и не ввезенного Клиентом груза в соответствии с лицензиями Минпромторга и других уполномоченных государственными органами РФ в случае необходимости:</w:t>
      </w:r>
    </w:p>
    <w:p w14:paraId="060DC42A" w14:textId="77777777" w:rsidR="005D0081" w:rsidRPr="00892101" w:rsidRDefault="005D0081" w:rsidP="004F6F9E">
      <w:pPr>
        <w:pStyle w:val="11"/>
        <w:numPr>
          <w:ilvl w:val="0"/>
          <w:numId w:val="3"/>
        </w:numPr>
        <w:shd w:val="clear" w:color="auto" w:fill="auto"/>
        <w:tabs>
          <w:tab w:val="left" w:pos="681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Производить необходимые сверки со сторонними организациями, получать оригиналы счетов-фактур и актов выполненных работ и своевременно предоставлять их Клиенту;</w:t>
      </w:r>
    </w:p>
    <w:p w14:paraId="592B2625" w14:textId="77777777" w:rsidR="005D0081" w:rsidRPr="00892101" w:rsidRDefault="005D0081" w:rsidP="004F6F9E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Заключать в интересах Клиента с непосредственными исполнителями договоры, связанные с выполнением обязанностей по настоящему Договору;</w:t>
      </w:r>
    </w:p>
    <w:p w14:paraId="67633DB2" w14:textId="77777777" w:rsidR="005D0081" w:rsidRPr="00892101" w:rsidRDefault="005D0081" w:rsidP="004F6F9E">
      <w:pPr>
        <w:pStyle w:val="11"/>
        <w:numPr>
          <w:ilvl w:val="0"/>
          <w:numId w:val="3"/>
        </w:numPr>
        <w:shd w:val="clear" w:color="auto" w:fill="auto"/>
        <w:tabs>
          <w:tab w:val="left" w:pos="618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Оплачивать услуги непосредственных исполнителей за счет средств Клиента.</w:t>
      </w:r>
    </w:p>
    <w:p w14:paraId="6542B0DA" w14:textId="77777777" w:rsidR="005D0081" w:rsidRPr="00892101" w:rsidRDefault="005D0081" w:rsidP="00892101">
      <w:pPr>
        <w:pStyle w:val="ad"/>
        <w:ind w:left="140"/>
        <w:jc w:val="both"/>
        <w:rPr>
          <w:rFonts w:ascii="Times New Roman" w:hAnsi="Times New Roman" w:cs="Times New Roman"/>
          <w:sz w:val="20"/>
          <w:szCs w:val="20"/>
        </w:rPr>
      </w:pPr>
    </w:p>
    <w:p w14:paraId="4A877735" w14:textId="77777777" w:rsidR="005D0081" w:rsidRPr="00892101" w:rsidRDefault="005D0081" w:rsidP="00EF115D">
      <w:pPr>
        <w:pStyle w:val="ad"/>
        <w:ind w:lef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101">
        <w:rPr>
          <w:rFonts w:ascii="Times New Roman" w:hAnsi="Times New Roman" w:cs="Times New Roman"/>
          <w:b/>
          <w:sz w:val="20"/>
          <w:szCs w:val="20"/>
        </w:rPr>
        <w:t>3.2. Обязанности и права Клиента:</w:t>
      </w:r>
    </w:p>
    <w:p w14:paraId="49F50831" w14:textId="77777777" w:rsidR="005D0081" w:rsidRPr="00892101" w:rsidRDefault="005D0081" w:rsidP="00892101">
      <w:pPr>
        <w:pStyle w:val="ad"/>
        <w:ind w:left="140"/>
        <w:rPr>
          <w:rFonts w:ascii="Times New Roman" w:hAnsi="Times New Roman" w:cs="Times New Roman"/>
          <w:sz w:val="20"/>
          <w:szCs w:val="20"/>
        </w:rPr>
      </w:pPr>
      <w:r w:rsidRPr="00892101">
        <w:rPr>
          <w:rFonts w:ascii="Times New Roman" w:hAnsi="Times New Roman" w:cs="Times New Roman"/>
          <w:sz w:val="20"/>
          <w:szCs w:val="20"/>
        </w:rPr>
        <w:t>Клиент обязуется:</w:t>
      </w:r>
    </w:p>
    <w:p w14:paraId="584814C5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Своевременно высылать Исполнителю заявки на оказание услуг, предусмотренных настоящим д</w:t>
      </w:r>
      <w:r w:rsidR="004F329A" w:rsidRPr="00892101">
        <w:rPr>
          <w:sz w:val="20"/>
          <w:szCs w:val="20"/>
        </w:rPr>
        <w:t>оговором в соответствии с п.4.</w:t>
      </w:r>
      <w:r w:rsidRPr="00892101">
        <w:rPr>
          <w:sz w:val="20"/>
          <w:szCs w:val="20"/>
        </w:rPr>
        <w:t>3.;</w:t>
      </w:r>
    </w:p>
    <w:p w14:paraId="6051A2A8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426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Своевременно предоставлять Исполнителю полный комплект надлежащим образом оформленных документов, необходимых Исполнителю для выполнения обязанностей по настоящему договору;</w:t>
      </w:r>
    </w:p>
    <w:p w14:paraId="36D9DFBF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494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Обеспечивать Исполнителя специальными инструкциями по обработке грузов, в отношении которых не установлены транспортные правила;</w:t>
      </w:r>
    </w:p>
    <w:p w14:paraId="5F697E9F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Если Исполнитель передает в распоряжение Клиента контейнеры, то Клиент обязан обеспечивать сохранность контейнеров и осуществлять их возврат без остатков груза или тары;</w:t>
      </w:r>
    </w:p>
    <w:p w14:paraId="6D2B8A9A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Своевременно</w:t>
      </w:r>
      <w:r w:rsidRPr="00892101">
        <w:rPr>
          <w:sz w:val="20"/>
          <w:szCs w:val="20"/>
        </w:rPr>
        <w:tab/>
        <w:t>оплачивать возна</w:t>
      </w:r>
      <w:r w:rsidR="004F329A" w:rsidRPr="00892101">
        <w:rPr>
          <w:sz w:val="20"/>
          <w:szCs w:val="20"/>
        </w:rPr>
        <w:t>г</w:t>
      </w:r>
      <w:r w:rsidRPr="00892101">
        <w:rPr>
          <w:sz w:val="20"/>
          <w:szCs w:val="20"/>
        </w:rPr>
        <w:t>раждение Исполнителя и возмещать Исполнителю расходы, воз</w:t>
      </w:r>
      <w:r w:rsidR="004F329A" w:rsidRPr="00892101">
        <w:rPr>
          <w:sz w:val="20"/>
          <w:szCs w:val="20"/>
        </w:rPr>
        <w:t>ни</w:t>
      </w:r>
      <w:r w:rsidRPr="00892101">
        <w:rPr>
          <w:sz w:val="20"/>
          <w:szCs w:val="20"/>
        </w:rPr>
        <w:t xml:space="preserve">кающие при исполнении им своих обязанностей в соответствии с условиями настоящего </w:t>
      </w:r>
      <w:r w:rsidR="004D3330">
        <w:rPr>
          <w:sz w:val="20"/>
          <w:szCs w:val="20"/>
        </w:rPr>
        <w:t>д</w:t>
      </w:r>
      <w:r w:rsidRPr="00892101">
        <w:rPr>
          <w:sz w:val="20"/>
          <w:szCs w:val="20"/>
        </w:rPr>
        <w:t>оговора;</w:t>
      </w:r>
    </w:p>
    <w:p w14:paraId="3A7124EA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676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Своевременно возмещать Исполнителю денежные средства, уплаченные за сверхнормативный простой автотранспорта, сверхнормативное хранение груза в порту и сверхнормативное использование контейнеров, а также иные дополнительные расходы, возникающие в процессе исполнения Исполнителем обязанностей по настоящему </w:t>
      </w:r>
      <w:r w:rsidR="004D3330">
        <w:rPr>
          <w:sz w:val="20"/>
          <w:szCs w:val="20"/>
        </w:rPr>
        <w:t>д</w:t>
      </w:r>
      <w:r w:rsidRPr="00892101">
        <w:rPr>
          <w:sz w:val="20"/>
          <w:szCs w:val="20"/>
        </w:rPr>
        <w:t>оговору и не оговоренные в Приложениях к нему, в соответствии со счетами Исполнителя;</w:t>
      </w:r>
    </w:p>
    <w:p w14:paraId="21A1FF4C" w14:textId="77777777" w:rsidR="005D0081" w:rsidRPr="00892101" w:rsidRDefault="004D3330" w:rsidP="004F6F9E">
      <w:pPr>
        <w:pStyle w:val="11"/>
        <w:numPr>
          <w:ilvl w:val="0"/>
          <w:numId w:val="4"/>
        </w:numPr>
        <w:shd w:val="clear" w:color="auto" w:fill="auto"/>
        <w:tabs>
          <w:tab w:val="left" w:pos="542"/>
          <w:tab w:val="left" w:pos="709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0081" w:rsidRPr="00892101">
        <w:rPr>
          <w:sz w:val="20"/>
          <w:szCs w:val="20"/>
        </w:rPr>
        <w:t>Порядок исчисления времени сверхнормативного простоя автотранспорта:</w:t>
      </w:r>
    </w:p>
    <w:p w14:paraId="5ECBDBBA" w14:textId="77777777" w:rsidR="005D0081" w:rsidRPr="00892101" w:rsidRDefault="005D0081" w:rsidP="004F6F9E">
      <w:pPr>
        <w:pStyle w:val="11"/>
        <w:numPr>
          <w:ilvl w:val="0"/>
          <w:numId w:val="5"/>
        </w:numPr>
        <w:shd w:val="clear" w:color="auto" w:fill="auto"/>
        <w:tabs>
          <w:tab w:val="left" w:pos="249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при городских перевозках растаможенного Груза нормативный простой автотранспорта равняется 6 (шести) часам с момен</w:t>
      </w:r>
      <w:r w:rsidR="004D3330">
        <w:rPr>
          <w:sz w:val="20"/>
          <w:szCs w:val="20"/>
        </w:rPr>
        <w:t>та прибытия автомашины в Место н</w:t>
      </w:r>
      <w:r w:rsidRPr="00892101">
        <w:rPr>
          <w:sz w:val="20"/>
          <w:szCs w:val="20"/>
        </w:rPr>
        <w:t>азначения;</w:t>
      </w:r>
    </w:p>
    <w:p w14:paraId="4DB95599" w14:textId="77777777" w:rsidR="005D0081" w:rsidRPr="00892101" w:rsidRDefault="005D0081" w:rsidP="004F6F9E">
      <w:pPr>
        <w:pStyle w:val="11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при междугородних перевозках растаможенного Груза нормативный простой автотранспорта равняется 8 (восьми) часам с момен</w:t>
      </w:r>
      <w:r w:rsidR="004D3330">
        <w:rPr>
          <w:sz w:val="20"/>
          <w:szCs w:val="20"/>
        </w:rPr>
        <w:t>та прибытия автомашины в Место н</w:t>
      </w:r>
      <w:r w:rsidRPr="00892101">
        <w:rPr>
          <w:sz w:val="20"/>
          <w:szCs w:val="20"/>
        </w:rPr>
        <w:t>азначения;</w:t>
      </w:r>
    </w:p>
    <w:p w14:paraId="5A159F0E" w14:textId="77777777" w:rsidR="005D0081" w:rsidRPr="00892101" w:rsidRDefault="004D3330" w:rsidP="004F6F9E">
      <w:pPr>
        <w:pStyle w:val="11"/>
        <w:numPr>
          <w:ilvl w:val="0"/>
          <w:numId w:val="5"/>
        </w:numPr>
        <w:shd w:val="clear" w:color="auto" w:fill="auto"/>
        <w:tabs>
          <w:tab w:val="left" w:pos="249"/>
          <w:tab w:val="left" w:pos="709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0081" w:rsidRPr="00892101">
        <w:rPr>
          <w:sz w:val="20"/>
          <w:szCs w:val="20"/>
        </w:rPr>
        <w:t>при перевозке Груза, находящегося под таможенным контролем, нормативный простой автотранспорта равняется 48 (сорока восьми) часам с момента прибытия автомашины на СВХ. При этом, если автотранспорт прибывает на СВХ до полудня (12:00), то нормативный простой исчисляется с момента прибытия автомашины. Если автотранспорт прибывает на СВХ после полудня (12:00), то нормативный простой исчисляется с</w:t>
      </w:r>
      <w:r w:rsidR="00DB705F" w:rsidRPr="00892101">
        <w:rPr>
          <w:sz w:val="20"/>
          <w:szCs w:val="20"/>
        </w:rPr>
        <w:t xml:space="preserve"> 9:00 часов утра следующего дня;</w:t>
      </w:r>
    </w:p>
    <w:p w14:paraId="0A83B913" w14:textId="77777777" w:rsidR="005D0081" w:rsidRPr="00892101" w:rsidRDefault="004F6F9E" w:rsidP="004F6F9E">
      <w:pPr>
        <w:pStyle w:val="11"/>
        <w:numPr>
          <w:ilvl w:val="0"/>
          <w:numId w:val="4"/>
        </w:numPr>
        <w:shd w:val="clear" w:color="auto" w:fill="auto"/>
        <w:tabs>
          <w:tab w:val="left" w:pos="561"/>
          <w:tab w:val="left" w:pos="709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D0081" w:rsidRPr="00892101">
        <w:rPr>
          <w:sz w:val="20"/>
          <w:szCs w:val="20"/>
        </w:rPr>
        <w:t>Порядок исчисления времени сверхнормативного хранения в Порту: начало хранения исчисляется со дня выгрузки груза в порту, оканчивается днем вывоза из порта, количество льготных дней и ставки определяются согласно действующим в данном Порту (терминале) условиям обработки груза, а также дополнительных соглашений Клиента с Отпр</w:t>
      </w:r>
      <w:r w:rsidR="00DB705F" w:rsidRPr="00892101">
        <w:rPr>
          <w:sz w:val="20"/>
          <w:szCs w:val="20"/>
        </w:rPr>
        <w:t>авителем груза или Исполнителем;</w:t>
      </w:r>
    </w:p>
    <w:p w14:paraId="7A5FD156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Порядок исчисления времени использования контейнера: время использования исчисляется со дня выгрузки контейнера в Порту и оканчивается днем сдачи контейнера в депо порожних контейнеров, количество льготных дней и ставки определяются владельцем контейнеров, а также дополнительных соглашений Клиента с Отправителем груза или Исполнителем;</w:t>
      </w:r>
    </w:p>
    <w:p w14:paraId="48EEBC5D" w14:textId="77777777" w:rsidR="005D0081" w:rsidRPr="00892101" w:rsidRDefault="004D3330" w:rsidP="004F6F9E">
      <w:pPr>
        <w:pStyle w:val="11"/>
        <w:numPr>
          <w:ilvl w:val="0"/>
          <w:numId w:val="4"/>
        </w:numPr>
        <w:shd w:val="clear" w:color="auto" w:fill="auto"/>
        <w:tabs>
          <w:tab w:val="left" w:pos="642"/>
          <w:tab w:val="left" w:pos="709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0081" w:rsidRPr="00892101">
        <w:rPr>
          <w:sz w:val="20"/>
          <w:szCs w:val="20"/>
        </w:rPr>
        <w:t>Получить акт выполненных работ от Исполнителя и подписать его в течение 5 дней с момента получения акта. По предварительному согласованию сторон возможна отправка акта вып</w:t>
      </w:r>
      <w:r>
        <w:rPr>
          <w:sz w:val="20"/>
          <w:szCs w:val="20"/>
        </w:rPr>
        <w:t>олненных работ заказным письмом</w:t>
      </w:r>
      <w:r w:rsidRPr="004D3330">
        <w:rPr>
          <w:sz w:val="20"/>
          <w:szCs w:val="20"/>
        </w:rPr>
        <w:t>;</w:t>
      </w:r>
    </w:p>
    <w:p w14:paraId="09BD19D3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lastRenderedPageBreak/>
        <w:t>Погасить задолженность за оказанные Исполнителем услуги на основании информации, предоставленной Исполнителю третьими лицами в соответствии с п. 3.1.7. до подачи следующ</w:t>
      </w:r>
      <w:r w:rsidR="004D3330">
        <w:rPr>
          <w:sz w:val="20"/>
          <w:szCs w:val="20"/>
        </w:rPr>
        <w:t>ей заявки на услуги Исполнителя</w:t>
      </w:r>
      <w:r w:rsidR="004D3330" w:rsidRPr="004D3330">
        <w:rPr>
          <w:sz w:val="20"/>
          <w:szCs w:val="20"/>
        </w:rPr>
        <w:t>;</w:t>
      </w:r>
    </w:p>
    <w:p w14:paraId="3694658E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несогласия с содержанием акта выполненных работ направлять в адрес Исполнителя письменный мотивированный отказ от подписания акта не позднее 5 банковских дней с момента его получения;</w:t>
      </w:r>
    </w:p>
    <w:p w14:paraId="7608D15F" w14:textId="77777777" w:rsidR="005D0081" w:rsidRPr="00892101" w:rsidRDefault="005D0081" w:rsidP="004F6F9E">
      <w:pPr>
        <w:pStyle w:val="11"/>
        <w:numPr>
          <w:ilvl w:val="0"/>
          <w:numId w:val="4"/>
        </w:numPr>
        <w:shd w:val="clear" w:color="auto" w:fill="auto"/>
        <w:tabs>
          <w:tab w:val="left" w:pos="681"/>
          <w:tab w:val="left" w:pos="709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несогласия с данными баланса взаиморасчетов направлять письменные возражения Исполнителю не позднее 5 банковских дней с момента его получения;</w:t>
      </w:r>
    </w:p>
    <w:p w14:paraId="4B553314" w14:textId="77777777" w:rsidR="005D0081" w:rsidRPr="00892101" w:rsidRDefault="004D3330" w:rsidP="004F6F9E">
      <w:pPr>
        <w:pStyle w:val="11"/>
        <w:numPr>
          <w:ilvl w:val="0"/>
          <w:numId w:val="4"/>
        </w:numPr>
        <w:shd w:val="clear" w:color="auto" w:fill="auto"/>
        <w:tabs>
          <w:tab w:val="left" w:pos="638"/>
          <w:tab w:val="left" w:pos="709"/>
        </w:tabs>
        <w:spacing w:before="0" w:after="169" w:line="178" w:lineRule="exact"/>
        <w:ind w:left="140"/>
        <w:rPr>
          <w:sz w:val="20"/>
          <w:szCs w:val="20"/>
        </w:rPr>
      </w:pPr>
      <w:r w:rsidRPr="004D3330">
        <w:rPr>
          <w:sz w:val="20"/>
          <w:szCs w:val="20"/>
        </w:rPr>
        <w:t xml:space="preserve"> </w:t>
      </w:r>
      <w:proofErr w:type="gramStart"/>
      <w:r w:rsidR="005D0081" w:rsidRPr="00892101">
        <w:rPr>
          <w:sz w:val="20"/>
          <w:szCs w:val="20"/>
        </w:rPr>
        <w:t>В случае необходимости,</w:t>
      </w:r>
      <w:proofErr w:type="gramEnd"/>
      <w:r w:rsidR="005D0081" w:rsidRPr="00892101">
        <w:rPr>
          <w:sz w:val="20"/>
          <w:szCs w:val="20"/>
        </w:rPr>
        <w:t xml:space="preserve"> выдать Исполнителю доверенность для представления интересов Клиента в таможенных и иных органах. указанных Исполнителем.</w:t>
      </w:r>
    </w:p>
    <w:p w14:paraId="1E9572FD" w14:textId="77777777" w:rsidR="005D0081" w:rsidRPr="00892101" w:rsidRDefault="005D0081" w:rsidP="00892101">
      <w:pPr>
        <w:pStyle w:val="11"/>
        <w:shd w:val="clear" w:color="auto" w:fill="auto"/>
        <w:ind w:left="140"/>
        <w:jc w:val="center"/>
        <w:rPr>
          <w:b/>
          <w:sz w:val="20"/>
          <w:szCs w:val="20"/>
        </w:rPr>
      </w:pPr>
      <w:r w:rsidRPr="00892101">
        <w:rPr>
          <w:b/>
          <w:sz w:val="20"/>
          <w:szCs w:val="20"/>
        </w:rPr>
        <w:t>4. Содержание и порядок согласования заявок</w:t>
      </w:r>
    </w:p>
    <w:p w14:paraId="66691CE3" w14:textId="77777777" w:rsidR="005D0081" w:rsidRPr="00892101" w:rsidRDefault="004D3330" w:rsidP="00892101">
      <w:pPr>
        <w:pStyle w:val="11"/>
        <w:numPr>
          <w:ilvl w:val="0"/>
          <w:numId w:val="6"/>
        </w:numPr>
        <w:shd w:val="clear" w:color="auto" w:fill="auto"/>
        <w:tabs>
          <w:tab w:val="left" w:pos="412"/>
        </w:tabs>
        <w:spacing w:before="0" w:after="0"/>
        <w:ind w:left="140"/>
        <w:rPr>
          <w:sz w:val="20"/>
          <w:szCs w:val="20"/>
        </w:rPr>
      </w:pPr>
      <w:r w:rsidRPr="004D3330">
        <w:rPr>
          <w:sz w:val="20"/>
          <w:szCs w:val="20"/>
        </w:rPr>
        <w:t xml:space="preserve"> </w:t>
      </w:r>
      <w:r w:rsidR="005D0081" w:rsidRPr="00892101">
        <w:rPr>
          <w:sz w:val="20"/>
          <w:szCs w:val="20"/>
        </w:rPr>
        <w:t>Исполнитель оказывает Клиенту услуги по настоящему договору только в рамках согласованных заявок;</w:t>
      </w:r>
    </w:p>
    <w:p w14:paraId="69862D85" w14:textId="77777777" w:rsidR="005D0081" w:rsidRPr="00892101" w:rsidRDefault="005D0081" w:rsidP="00892101">
      <w:pPr>
        <w:pStyle w:val="11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Клиент направляет Исполнителю заявку в письменном виде (по факсу, </w:t>
      </w:r>
      <w:r w:rsidR="004D3330">
        <w:rPr>
          <w:sz w:val="20"/>
          <w:szCs w:val="20"/>
        </w:rPr>
        <w:t>п</w:t>
      </w:r>
      <w:r w:rsidRPr="00892101">
        <w:rPr>
          <w:sz w:val="20"/>
          <w:szCs w:val="20"/>
        </w:rPr>
        <w:t>о электронной почте), а также пакет документов, необходимых для экспедирования груза Клиента (почтой или с курьером</w:t>
      </w:r>
      <w:r w:rsidR="00984FCA">
        <w:rPr>
          <w:sz w:val="20"/>
          <w:szCs w:val="20"/>
        </w:rPr>
        <w:t>, электронной почтой</w:t>
      </w:r>
      <w:r w:rsidRPr="00892101">
        <w:rPr>
          <w:sz w:val="20"/>
          <w:szCs w:val="20"/>
        </w:rPr>
        <w:t>), не позднее, чем за 48 часов до начала оказания указанных в заявке услуг в отношении растаможенных грузов; и не позднее, чем за 5 рабочих дней до начала оказания указанных в заявке услуг в отношении грузов, находящихся под таможенным контролем. Документы считаются предоставленными в текущие сутки, если о</w:t>
      </w:r>
      <w:r w:rsidR="00984FCA">
        <w:rPr>
          <w:sz w:val="20"/>
          <w:szCs w:val="20"/>
        </w:rPr>
        <w:t>ни поступили к Исполнителю до 14</w:t>
      </w:r>
      <w:r w:rsidRPr="00892101">
        <w:rPr>
          <w:sz w:val="20"/>
          <w:szCs w:val="20"/>
        </w:rPr>
        <w:t xml:space="preserve"> часов дня;</w:t>
      </w:r>
    </w:p>
    <w:p w14:paraId="5B8D2739" w14:textId="77777777" w:rsidR="005D0081" w:rsidRPr="00892101" w:rsidRDefault="005D0081" w:rsidP="00892101">
      <w:pPr>
        <w:pStyle w:val="11"/>
        <w:numPr>
          <w:ilvl w:val="0"/>
          <w:numId w:val="6"/>
        </w:numPr>
        <w:shd w:val="clear" w:color="auto" w:fill="auto"/>
        <w:tabs>
          <w:tab w:val="left" w:pos="441"/>
        </w:tabs>
        <w:spacing w:before="0" w:after="0" w:line="168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Заявка считается принятой Исполнителем, если к Клиенту не поступил отказ от принятия Заявки к исполнению в течение 24 часов с момента ее приятия.</w:t>
      </w:r>
    </w:p>
    <w:p w14:paraId="5126A2BA" w14:textId="77777777" w:rsidR="00A3113D" w:rsidRPr="00892101" w:rsidRDefault="00A3113D" w:rsidP="00892101">
      <w:pPr>
        <w:pStyle w:val="11"/>
        <w:shd w:val="clear" w:color="auto" w:fill="auto"/>
        <w:tabs>
          <w:tab w:val="left" w:pos="293"/>
        </w:tabs>
        <w:spacing w:before="0" w:after="0"/>
        <w:ind w:left="140"/>
        <w:rPr>
          <w:sz w:val="20"/>
          <w:szCs w:val="20"/>
        </w:rPr>
      </w:pPr>
    </w:p>
    <w:p w14:paraId="523D9E6C" w14:textId="77777777" w:rsidR="006931EC" w:rsidRPr="00892101" w:rsidRDefault="006931EC" w:rsidP="00892101">
      <w:pPr>
        <w:pStyle w:val="11"/>
        <w:shd w:val="clear" w:color="auto" w:fill="auto"/>
        <w:ind w:left="140"/>
        <w:jc w:val="center"/>
        <w:rPr>
          <w:b/>
          <w:sz w:val="20"/>
          <w:szCs w:val="20"/>
        </w:rPr>
      </w:pPr>
      <w:r w:rsidRPr="00892101">
        <w:rPr>
          <w:b/>
          <w:sz w:val="20"/>
          <w:szCs w:val="20"/>
        </w:rPr>
        <w:t>5. Цена договора и порядок расчетов</w:t>
      </w:r>
    </w:p>
    <w:p w14:paraId="20F381CF" w14:textId="77777777" w:rsidR="006931EC" w:rsidRPr="00892101" w:rsidRDefault="006931EC" w:rsidP="004F6F9E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Размер вознаграждения Исполнителя </w:t>
      </w:r>
      <w:r w:rsidR="004C0881">
        <w:rPr>
          <w:sz w:val="20"/>
          <w:szCs w:val="20"/>
        </w:rPr>
        <w:t xml:space="preserve"> согласован с клиентом по </w:t>
      </w:r>
      <w:r w:rsidR="004C0881">
        <w:rPr>
          <w:sz w:val="20"/>
          <w:szCs w:val="20"/>
          <w:lang w:val="en-US"/>
        </w:rPr>
        <w:t>email</w:t>
      </w:r>
      <w:r w:rsidRPr="00892101">
        <w:rPr>
          <w:sz w:val="20"/>
          <w:szCs w:val="20"/>
        </w:rPr>
        <w:t>. Также Клиент возмещает Ис</w:t>
      </w:r>
      <w:r w:rsidR="00DB705F" w:rsidRPr="00892101">
        <w:rPr>
          <w:sz w:val="20"/>
          <w:szCs w:val="20"/>
        </w:rPr>
        <w:t>полнителю расходы, возникающие при</w:t>
      </w:r>
      <w:r w:rsidRPr="00892101">
        <w:rPr>
          <w:sz w:val="20"/>
          <w:szCs w:val="20"/>
        </w:rPr>
        <w:t xml:space="preserve"> организации перевозок импортных (экспортных) грузов Клиента. В случае повышения возмещаемых расходов Исполнителя ставки, в части оплаты услуг непосредственных исполнителей могут изменяться по согласованию с Клиентом. Исполнитель выставляет Клиенту счета на возмещаемые расходы за услуги непосредственных исполнителей и счета на свое вознаграждение.</w:t>
      </w:r>
    </w:p>
    <w:p w14:paraId="38C79D3E" w14:textId="77777777" w:rsidR="006931EC" w:rsidRPr="00892101" w:rsidRDefault="006931EC" w:rsidP="004F6F9E">
      <w:pPr>
        <w:pStyle w:val="11"/>
        <w:numPr>
          <w:ilvl w:val="1"/>
          <w:numId w:val="20"/>
        </w:numPr>
        <w:shd w:val="clear" w:color="auto" w:fill="auto"/>
        <w:tabs>
          <w:tab w:val="left" w:pos="220"/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>Клиент перечисляет на счета таможни денежные средства в размере, достаточном для оплаты таможенных платежей в полной мере.</w:t>
      </w:r>
    </w:p>
    <w:p w14:paraId="5CE83275" w14:textId="77777777" w:rsidR="006931EC" w:rsidRPr="00892101" w:rsidRDefault="006931EC" w:rsidP="004F6F9E">
      <w:pPr>
        <w:pStyle w:val="11"/>
        <w:numPr>
          <w:ilvl w:val="1"/>
          <w:numId w:val="20"/>
        </w:numPr>
        <w:shd w:val="clear" w:color="auto" w:fill="auto"/>
        <w:tabs>
          <w:tab w:val="left" w:pos="215"/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 xml:space="preserve">Клиент оплачивает услуги Исполнителю в течение семи дней с момента получения счета </w:t>
      </w:r>
      <w:proofErr w:type="gramStart"/>
      <w:r w:rsidRPr="00892101">
        <w:rPr>
          <w:sz w:val="20"/>
          <w:szCs w:val="20"/>
        </w:rPr>
        <w:t>на основании</w:t>
      </w:r>
      <w:proofErr w:type="gramEnd"/>
      <w:r w:rsidRPr="00892101">
        <w:rPr>
          <w:sz w:val="20"/>
          <w:szCs w:val="20"/>
        </w:rPr>
        <w:t xml:space="preserve"> выстав</w:t>
      </w:r>
      <w:r w:rsidR="00EF115D">
        <w:rPr>
          <w:sz w:val="20"/>
          <w:szCs w:val="20"/>
        </w:rPr>
        <w:t xml:space="preserve">ленного Исполнителем </w:t>
      </w:r>
      <w:r w:rsidRPr="00892101">
        <w:rPr>
          <w:sz w:val="20"/>
          <w:szCs w:val="20"/>
        </w:rPr>
        <w:t xml:space="preserve">счетов по </w:t>
      </w:r>
      <w:r w:rsidR="004C0881">
        <w:rPr>
          <w:sz w:val="20"/>
          <w:szCs w:val="20"/>
        </w:rPr>
        <w:t xml:space="preserve">согласованным </w:t>
      </w:r>
      <w:r w:rsidRPr="00892101">
        <w:rPr>
          <w:sz w:val="20"/>
          <w:szCs w:val="20"/>
        </w:rPr>
        <w:t>ставкам.</w:t>
      </w:r>
      <w:r w:rsidR="00EF115D">
        <w:rPr>
          <w:sz w:val="20"/>
          <w:szCs w:val="20"/>
        </w:rPr>
        <w:t xml:space="preserve"> К оплате принимаются счета отправленные (почтой, электронной почтой) с последующим предоставлением оригинала счета.</w:t>
      </w:r>
    </w:p>
    <w:p w14:paraId="52E491A9" w14:textId="77777777" w:rsidR="006931EC" w:rsidRPr="00892101" w:rsidRDefault="006931EC" w:rsidP="004F6F9E">
      <w:pPr>
        <w:pStyle w:val="11"/>
        <w:numPr>
          <w:ilvl w:val="1"/>
          <w:numId w:val="20"/>
        </w:numPr>
        <w:shd w:val="clear" w:color="auto" w:fill="auto"/>
        <w:tabs>
          <w:tab w:val="left" w:pos="234"/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>Все ставки указываются с учетом налога на добавленную стоимость, если не указано иное. Налог на добавленную стоимость начисляется, если начисление такого налога предусматривается законодательством Российской Федерации.</w:t>
      </w:r>
    </w:p>
    <w:p w14:paraId="25B4F476" w14:textId="77777777" w:rsidR="006931EC" w:rsidRPr="00892101" w:rsidRDefault="006931EC" w:rsidP="004F6F9E">
      <w:pPr>
        <w:pStyle w:val="11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/>
        <w:ind w:left="142" w:firstLine="0"/>
        <w:rPr>
          <w:sz w:val="20"/>
          <w:szCs w:val="20"/>
        </w:rPr>
      </w:pPr>
      <w:r w:rsidRPr="00892101">
        <w:rPr>
          <w:sz w:val="20"/>
          <w:szCs w:val="20"/>
        </w:rPr>
        <w:t>Днем оплаты считается день поступления денежных средств на счет Исполнителя.</w:t>
      </w:r>
    </w:p>
    <w:p w14:paraId="2A131435" w14:textId="77777777" w:rsidR="006931EC" w:rsidRPr="00892101" w:rsidRDefault="006931EC" w:rsidP="004F6F9E">
      <w:pPr>
        <w:pStyle w:val="11"/>
        <w:shd w:val="clear" w:color="auto" w:fill="auto"/>
        <w:tabs>
          <w:tab w:val="left" w:pos="567"/>
        </w:tabs>
        <w:spacing w:before="0" w:after="0"/>
        <w:ind w:left="142"/>
        <w:rPr>
          <w:sz w:val="20"/>
          <w:szCs w:val="20"/>
        </w:rPr>
      </w:pPr>
      <w:r w:rsidRPr="00892101">
        <w:rPr>
          <w:sz w:val="20"/>
          <w:szCs w:val="20"/>
        </w:rPr>
        <w:t xml:space="preserve">Все расходы по переводу платежей, в том числе суммы, взимаемые </w:t>
      </w:r>
      <w:proofErr w:type="gramStart"/>
      <w:r w:rsidRPr="00892101">
        <w:rPr>
          <w:sz w:val="20"/>
          <w:szCs w:val="20"/>
        </w:rPr>
        <w:t>банками-корре</w:t>
      </w:r>
      <w:r w:rsidR="0031662E" w:rsidRPr="00892101">
        <w:rPr>
          <w:sz w:val="20"/>
          <w:szCs w:val="20"/>
        </w:rPr>
        <w:t>спондентами</w:t>
      </w:r>
      <w:proofErr w:type="gramEnd"/>
      <w:r w:rsidRPr="00892101">
        <w:rPr>
          <w:sz w:val="20"/>
          <w:szCs w:val="20"/>
        </w:rPr>
        <w:t xml:space="preserve"> оплачиваются стороной, производящей оплату.</w:t>
      </w:r>
    </w:p>
    <w:p w14:paraId="38FAF7B7" w14:textId="77777777" w:rsidR="006931EC" w:rsidRPr="00892101" w:rsidRDefault="006931EC" w:rsidP="004F6F9E">
      <w:pPr>
        <w:pStyle w:val="11"/>
        <w:numPr>
          <w:ilvl w:val="1"/>
          <w:numId w:val="20"/>
        </w:numPr>
        <w:shd w:val="clear" w:color="auto" w:fill="auto"/>
        <w:tabs>
          <w:tab w:val="left" w:pos="522"/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>В</w:t>
      </w:r>
      <w:r w:rsidRPr="00892101">
        <w:rPr>
          <w:sz w:val="20"/>
          <w:szCs w:val="20"/>
        </w:rPr>
        <w:tab/>
        <w:t>случае отказа Клиента от перевозки, перечисленные им суммы подлежат возврату на счет Клиента за вычетом сумм, необходимых для покрытия произведенных Исполнителем затрат.</w:t>
      </w:r>
    </w:p>
    <w:p w14:paraId="0EFE05BE" w14:textId="77777777" w:rsidR="006931EC" w:rsidRPr="00892101" w:rsidRDefault="004D3330" w:rsidP="004F6F9E">
      <w:pPr>
        <w:pStyle w:val="11"/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5.7. </w:t>
      </w:r>
      <w:r w:rsidR="006931EC" w:rsidRPr="00892101">
        <w:rPr>
          <w:sz w:val="20"/>
          <w:szCs w:val="20"/>
        </w:rPr>
        <w:t>Клиент обязан возместить Исполнителю понесенные им в ходе исполнения настоящего договора издержки, в том числе суммы штрафов и других непредвиденных расходов, уплаченных перевозчику по вине Клиента на основании расчета, произведенном Исполнителем в соответствии с тарифами судоходных</w:t>
      </w:r>
      <w:r w:rsidR="0031662E" w:rsidRPr="00892101">
        <w:rPr>
          <w:sz w:val="20"/>
          <w:szCs w:val="20"/>
        </w:rPr>
        <w:t xml:space="preserve"> линий и портовых операторов, </w:t>
      </w:r>
      <w:r w:rsidR="006931EC" w:rsidRPr="00892101">
        <w:rPr>
          <w:sz w:val="20"/>
          <w:szCs w:val="20"/>
        </w:rPr>
        <w:t>на основании соответствующих счетов в соответствии с действующими тарифами и ставками.</w:t>
      </w:r>
    </w:p>
    <w:p w14:paraId="422F10D5" w14:textId="77777777" w:rsidR="006931EC" w:rsidRPr="00892101" w:rsidRDefault="006931EC" w:rsidP="004F6F9E">
      <w:pPr>
        <w:pStyle w:val="11"/>
        <w:numPr>
          <w:ilvl w:val="2"/>
          <w:numId w:val="21"/>
        </w:numPr>
        <w:shd w:val="clear" w:color="auto" w:fill="auto"/>
        <w:tabs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>В случае, если Клиент по любым основаниям отказался от получения груза, который находится на территории порта,</w:t>
      </w:r>
      <w:r w:rsidR="00984FCA">
        <w:rPr>
          <w:sz w:val="20"/>
          <w:szCs w:val="20"/>
        </w:rPr>
        <w:t xml:space="preserve"> СВХ, аэропорта</w:t>
      </w:r>
      <w:r w:rsidRPr="00892101">
        <w:rPr>
          <w:sz w:val="20"/>
          <w:szCs w:val="20"/>
        </w:rPr>
        <w:t xml:space="preserve"> на него возлагается обязанность по оплате хранения данного груза на территории порта до фактического вывоза </w:t>
      </w:r>
      <w:r w:rsidR="00984FCA">
        <w:rPr>
          <w:sz w:val="20"/>
          <w:szCs w:val="20"/>
        </w:rPr>
        <w:t>данного груза с территории</w:t>
      </w:r>
      <w:r w:rsidR="0031662E" w:rsidRPr="00892101">
        <w:rPr>
          <w:sz w:val="20"/>
          <w:szCs w:val="20"/>
        </w:rPr>
        <w:t>.</w:t>
      </w:r>
    </w:p>
    <w:p w14:paraId="22A587CF" w14:textId="77777777" w:rsidR="006931EC" w:rsidRPr="00892101" w:rsidRDefault="006931EC" w:rsidP="004F6F9E">
      <w:pPr>
        <w:pStyle w:val="11"/>
        <w:numPr>
          <w:ilvl w:val="1"/>
          <w:numId w:val="21"/>
        </w:numPr>
        <w:shd w:val="clear" w:color="auto" w:fill="auto"/>
        <w:tabs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>В случае просрочки оплаты Исполнитель имеет право не производить дальнейшие работы в рамках настоящего договора до полной оплаты счетов. Все издержки, связанные с приостановлением работ несет Клиент.</w:t>
      </w:r>
    </w:p>
    <w:p w14:paraId="4357CE2A" w14:textId="77777777" w:rsidR="006931EC" w:rsidRPr="00892101" w:rsidRDefault="006931EC" w:rsidP="004F6F9E">
      <w:pPr>
        <w:pStyle w:val="11"/>
        <w:numPr>
          <w:ilvl w:val="1"/>
          <w:numId w:val="21"/>
        </w:numPr>
        <w:shd w:val="clear" w:color="auto" w:fill="auto"/>
        <w:tabs>
          <w:tab w:val="left" w:pos="567"/>
        </w:tabs>
        <w:spacing w:before="0" w:after="0"/>
        <w:ind w:left="140" w:firstLine="0"/>
        <w:rPr>
          <w:sz w:val="20"/>
          <w:szCs w:val="20"/>
        </w:rPr>
      </w:pPr>
      <w:r w:rsidRPr="00892101">
        <w:rPr>
          <w:sz w:val="20"/>
          <w:szCs w:val="20"/>
        </w:rPr>
        <w:t xml:space="preserve">Клиент обязан произвести в полном объеме все платежи, предусмотренные настоящим договором, в том числе и вознаграждение Исполнителя, до передачи Клиенту последнего контейнера, в соответствии с поступившей заявкой Клиента. </w:t>
      </w:r>
    </w:p>
    <w:p w14:paraId="1A8D036B" w14:textId="77777777" w:rsidR="006931EC" w:rsidRPr="00892101" w:rsidRDefault="004F6F9E" w:rsidP="004F6F9E">
      <w:pPr>
        <w:pStyle w:val="11"/>
        <w:numPr>
          <w:ilvl w:val="1"/>
          <w:numId w:val="21"/>
        </w:numPr>
        <w:shd w:val="clear" w:color="auto" w:fill="auto"/>
        <w:tabs>
          <w:tab w:val="left" w:pos="567"/>
        </w:tabs>
        <w:spacing w:before="0"/>
        <w:ind w:left="14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31EC" w:rsidRPr="00892101">
        <w:rPr>
          <w:sz w:val="20"/>
          <w:szCs w:val="20"/>
        </w:rPr>
        <w:t>Исполнитель вправе в одностороннем порядке приостановить исполнение обязательств по настоящему Договору при нарушении Клиентом обязательств по оплате услуг Исполнителя, уведомив об этом Клиента в письменном виде.</w:t>
      </w:r>
    </w:p>
    <w:p w14:paraId="2EC8D166" w14:textId="77777777" w:rsidR="006931EC" w:rsidRDefault="006931EC" w:rsidP="004D3330">
      <w:pPr>
        <w:pStyle w:val="11"/>
        <w:numPr>
          <w:ilvl w:val="0"/>
          <w:numId w:val="21"/>
        </w:numPr>
        <w:shd w:val="clear" w:color="auto" w:fill="auto"/>
        <w:tabs>
          <w:tab w:val="left" w:pos="182"/>
        </w:tabs>
        <w:spacing w:before="0" w:after="0"/>
        <w:jc w:val="center"/>
        <w:rPr>
          <w:b/>
          <w:sz w:val="20"/>
          <w:szCs w:val="20"/>
        </w:rPr>
      </w:pPr>
      <w:r w:rsidRPr="00892101">
        <w:rPr>
          <w:b/>
          <w:sz w:val="20"/>
          <w:szCs w:val="20"/>
        </w:rPr>
        <w:t>Ответственность сторон</w:t>
      </w:r>
    </w:p>
    <w:p w14:paraId="6916125D" w14:textId="77777777" w:rsidR="004D3330" w:rsidRPr="00892101" w:rsidRDefault="004D3330" w:rsidP="00892101">
      <w:pPr>
        <w:pStyle w:val="11"/>
        <w:shd w:val="clear" w:color="auto" w:fill="auto"/>
        <w:tabs>
          <w:tab w:val="left" w:pos="182"/>
        </w:tabs>
        <w:spacing w:before="0" w:after="0"/>
        <w:ind w:left="140"/>
        <w:jc w:val="center"/>
        <w:rPr>
          <w:b/>
          <w:sz w:val="20"/>
          <w:szCs w:val="20"/>
        </w:rPr>
      </w:pPr>
    </w:p>
    <w:p w14:paraId="0ECB7199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если Исполнитель по своей вине допустит просрочку исполнения работ Клиента, указанных в согласованной заявке, он несет ответственность за убытки Клиента, причиненные этой просрочкой в соответствии с действующим законодательством</w:t>
      </w:r>
      <w:r w:rsidR="004D3330">
        <w:rPr>
          <w:sz w:val="20"/>
          <w:szCs w:val="20"/>
        </w:rPr>
        <w:t>.</w:t>
      </w:r>
    </w:p>
    <w:p w14:paraId="2DD1BF11" w14:textId="77777777" w:rsidR="006931EC" w:rsidRPr="00892101" w:rsidRDefault="004F6F9E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455"/>
          <w:tab w:val="left" w:pos="567"/>
        </w:tabs>
        <w:spacing w:before="0" w:after="0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931EC" w:rsidRPr="00892101">
        <w:rPr>
          <w:sz w:val="20"/>
          <w:szCs w:val="20"/>
        </w:rPr>
        <w:t>Клиент несет ответственность за убытки, принесенные Исполнителю необоснованным отка</w:t>
      </w:r>
      <w:r w:rsidR="004D3330">
        <w:rPr>
          <w:sz w:val="20"/>
          <w:szCs w:val="20"/>
        </w:rPr>
        <w:t>зом в оплате счетов Исполнителя.</w:t>
      </w:r>
    </w:p>
    <w:p w14:paraId="629BC9C3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несвоевременной подачи заявки, а также в случае нарушения Клиентом пунктов 3.2.</w:t>
      </w:r>
      <w:r w:rsidR="0031662E" w:rsidRPr="00892101">
        <w:rPr>
          <w:sz w:val="20"/>
          <w:szCs w:val="20"/>
        </w:rPr>
        <w:t>2. и 3.2.4. настоящего договора</w:t>
      </w:r>
      <w:r w:rsidRPr="00892101">
        <w:rPr>
          <w:sz w:val="20"/>
          <w:szCs w:val="20"/>
        </w:rPr>
        <w:t xml:space="preserve"> Исполнитель не несет ответственность за возможные нарушения сроков исполнения поручения, а также за все убытки, понесенные Клиен</w:t>
      </w:r>
      <w:r w:rsidR="004D3330">
        <w:rPr>
          <w:sz w:val="20"/>
          <w:szCs w:val="20"/>
        </w:rPr>
        <w:t>том в связи с этими нарушениями.</w:t>
      </w:r>
    </w:p>
    <w:p w14:paraId="0D982ED6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Исполнитель несет ответственность за порчу и повреждение грузов Клиента, только если они произошли по вине Исполнителя. Исполнитель не несет ответственности за убытки от хищений грузов на транспортных средствах и </w:t>
      </w:r>
      <w:proofErr w:type="spellStart"/>
      <w:r w:rsidRPr="00892101">
        <w:rPr>
          <w:sz w:val="20"/>
          <w:szCs w:val="20"/>
        </w:rPr>
        <w:t>внутритарную</w:t>
      </w:r>
      <w:proofErr w:type="spellEnd"/>
      <w:r w:rsidRPr="00892101">
        <w:rPr>
          <w:sz w:val="20"/>
          <w:szCs w:val="20"/>
        </w:rPr>
        <w:t xml:space="preserve"> недостачу содержимого грузовых мест, принятых в исправ</w:t>
      </w:r>
      <w:r w:rsidR="004D3330">
        <w:rPr>
          <w:sz w:val="20"/>
          <w:szCs w:val="20"/>
        </w:rPr>
        <w:t>ной таре за исправными пломбами.</w:t>
      </w:r>
    </w:p>
    <w:p w14:paraId="224977EC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нарушения Клиентом пункта 3.2.3. настоящего договора, Исполнитель не отвечает за возможную порчу</w:t>
      </w:r>
      <w:r w:rsidR="004D3330">
        <w:rPr>
          <w:sz w:val="20"/>
          <w:szCs w:val="20"/>
        </w:rPr>
        <w:t xml:space="preserve"> или повреждение грузов Клиента.</w:t>
      </w:r>
    </w:p>
    <w:p w14:paraId="778A6AB4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 w:line="187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Клиент возмещает Исполнителю все пени и штрафы, уплаченные последним третьим лицам в связи с задержками и просрочками, произошедшими не по вине Исполнителя</w:t>
      </w:r>
      <w:r w:rsidR="0031662E" w:rsidRPr="00892101">
        <w:rPr>
          <w:sz w:val="20"/>
          <w:szCs w:val="20"/>
        </w:rPr>
        <w:t>.</w:t>
      </w:r>
    </w:p>
    <w:p w14:paraId="142C70A8" w14:textId="77777777" w:rsidR="006931EC" w:rsidRPr="00892101" w:rsidRDefault="004D3330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455"/>
          <w:tab w:val="left" w:pos="567"/>
        </w:tabs>
        <w:spacing w:before="0" w:after="0" w:line="178" w:lineRule="exact"/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31EC" w:rsidRPr="00892101">
        <w:rPr>
          <w:sz w:val="20"/>
          <w:szCs w:val="20"/>
        </w:rPr>
        <w:t xml:space="preserve">В случае возврата Клиентом контейнеров, содержащих остатки груза либо тары Клиента, последний возмещает </w:t>
      </w:r>
      <w:r w:rsidR="006931EC" w:rsidRPr="00892101">
        <w:rPr>
          <w:sz w:val="20"/>
          <w:szCs w:val="20"/>
        </w:rPr>
        <w:lastRenderedPageBreak/>
        <w:t>документально подтвержденные расходы Исполнителя на зачистку таких контейнеров от оста</w:t>
      </w:r>
      <w:r w:rsidR="0031662E" w:rsidRPr="00892101">
        <w:rPr>
          <w:sz w:val="20"/>
          <w:szCs w:val="20"/>
        </w:rPr>
        <w:t>тков груза и (или) тары Клиента.</w:t>
      </w:r>
    </w:p>
    <w:p w14:paraId="07EA9ADA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 w:line="168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 случае если Исполнитель привлекает для исполнения поручений Клиента третьих лиц, он отвечает за их действия как за свои собственные</w:t>
      </w:r>
      <w:r w:rsidR="0031662E" w:rsidRPr="00892101">
        <w:rPr>
          <w:sz w:val="20"/>
          <w:szCs w:val="20"/>
        </w:rPr>
        <w:t>.</w:t>
      </w:r>
    </w:p>
    <w:p w14:paraId="4E434B0D" w14:textId="77777777" w:rsidR="006931EC" w:rsidRPr="00892101" w:rsidRDefault="006931EC" w:rsidP="004D3330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36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Исполнитель не несет ответственности за возможные дополнительные расходы и убытки, возникшие в результате предъявления таможенными, ветеринарными или иными уполномоченными государственными органами РФ дополнительных требований к оформлению груза. Эти расходы возмещаются Клиентом в полном объема.</w:t>
      </w:r>
    </w:p>
    <w:p w14:paraId="06A311DC" w14:textId="77777777" w:rsidR="006931EC" w:rsidRPr="00892101" w:rsidRDefault="006931EC" w:rsidP="00892101">
      <w:pPr>
        <w:pStyle w:val="11"/>
        <w:numPr>
          <w:ilvl w:val="0"/>
          <w:numId w:val="12"/>
        </w:numPr>
        <w:shd w:val="clear" w:color="auto" w:fill="auto"/>
        <w:tabs>
          <w:tab w:val="left" w:pos="173"/>
        </w:tabs>
        <w:spacing w:before="0" w:after="0"/>
        <w:ind w:left="140"/>
        <w:jc w:val="center"/>
        <w:rPr>
          <w:b/>
          <w:sz w:val="20"/>
          <w:szCs w:val="20"/>
        </w:rPr>
      </w:pPr>
      <w:r w:rsidRPr="00892101">
        <w:rPr>
          <w:b/>
          <w:sz w:val="20"/>
          <w:szCs w:val="20"/>
        </w:rPr>
        <w:t>Форс-мажор</w:t>
      </w:r>
    </w:p>
    <w:p w14:paraId="38F0DA1F" w14:textId="77777777" w:rsidR="0031662E" w:rsidRPr="00892101" w:rsidRDefault="0031662E" w:rsidP="00892101">
      <w:pPr>
        <w:pStyle w:val="11"/>
        <w:shd w:val="clear" w:color="auto" w:fill="auto"/>
        <w:tabs>
          <w:tab w:val="left" w:pos="173"/>
        </w:tabs>
        <w:spacing w:before="0" w:after="0"/>
        <w:ind w:left="140"/>
        <w:rPr>
          <w:b/>
          <w:sz w:val="20"/>
          <w:szCs w:val="20"/>
        </w:rPr>
      </w:pPr>
    </w:p>
    <w:p w14:paraId="0AECAFC1" w14:textId="77777777" w:rsidR="006931EC" w:rsidRPr="00892101" w:rsidRDefault="006931EC" w:rsidP="004D3330">
      <w:pPr>
        <w:pStyle w:val="1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Стороны освобождаются от ответственности за неисполнение или частичное неисполнение обязательств по настоящему договору, в случаях, когда оно является прямым следствием обстоятельств непреодолимой силы, возникших после заключения настоящего договора, которые сторона не могла разумно предвидеть или предотвратить. К обстоятельствам непреодолимой силы относятся: пожары, наводнения, землетрясения и другие стихийные бедствия, эпидемии, эпизоотии, введение эмбарго, карантин, объявление чрезвычайного или военного положения, фактические военные действия, общенациональные или военные забастовки, военные перевороты, изд</w:t>
      </w:r>
      <w:r w:rsidR="004D3330">
        <w:rPr>
          <w:sz w:val="20"/>
          <w:szCs w:val="20"/>
        </w:rPr>
        <w:t>ание нормативных актов и другие.</w:t>
      </w:r>
    </w:p>
    <w:p w14:paraId="351F4672" w14:textId="77777777" w:rsidR="006931EC" w:rsidRPr="00892101" w:rsidRDefault="006931EC" w:rsidP="004D3330">
      <w:pPr>
        <w:pStyle w:val="11"/>
        <w:numPr>
          <w:ilvl w:val="1"/>
          <w:numId w:val="12"/>
        </w:numPr>
        <w:shd w:val="clear" w:color="auto" w:fill="auto"/>
        <w:tabs>
          <w:tab w:val="left" w:pos="567"/>
        </w:tabs>
        <w:spacing w:before="0" w:after="0" w:line="163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Срок исполнения обязательства при наступлении обстоятельств непреодолимой силы увеличивается на срок действия этих обс</w:t>
      </w:r>
      <w:r w:rsidR="004D3330">
        <w:rPr>
          <w:sz w:val="20"/>
          <w:szCs w:val="20"/>
        </w:rPr>
        <w:t>тоятельств.</w:t>
      </w:r>
    </w:p>
    <w:p w14:paraId="0BDE5A42" w14:textId="77777777" w:rsidR="004863AE" w:rsidRPr="00892101" w:rsidRDefault="004863AE" w:rsidP="004D3330">
      <w:pPr>
        <w:pStyle w:val="11"/>
        <w:numPr>
          <w:ilvl w:val="0"/>
          <w:numId w:val="13"/>
        </w:numPr>
        <w:shd w:val="clear" w:color="auto" w:fill="auto"/>
        <w:tabs>
          <w:tab w:val="left" w:pos="327"/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Если этот срок превышает 3 месяца, стороны договариваются о досрочном расторжении дого</w:t>
      </w:r>
      <w:r w:rsidR="004D3330">
        <w:rPr>
          <w:sz w:val="20"/>
          <w:szCs w:val="20"/>
        </w:rPr>
        <w:t>вора или пересмотре его условий.</w:t>
      </w:r>
    </w:p>
    <w:p w14:paraId="6C395D75" w14:textId="77777777" w:rsidR="004863AE" w:rsidRPr="00892101" w:rsidRDefault="004863AE" w:rsidP="004D3330">
      <w:pPr>
        <w:pStyle w:val="11"/>
        <w:numPr>
          <w:ilvl w:val="0"/>
          <w:numId w:val="13"/>
        </w:numPr>
        <w:shd w:val="clear" w:color="auto" w:fill="auto"/>
        <w:tabs>
          <w:tab w:val="left" w:pos="385"/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Сторона, которая не может исполнить свои обязательства по настоящему договору в связи с наступлением обстоятельств непреодолимой силы, обязана в течение 48 часов в письменной форме уведомить другую сторону о наступлении этих обстоятельств и о п</w:t>
      </w:r>
      <w:r w:rsidR="004D3330">
        <w:rPr>
          <w:sz w:val="20"/>
          <w:szCs w:val="20"/>
        </w:rPr>
        <w:t>редполагаемом сроке их действия.</w:t>
      </w:r>
    </w:p>
    <w:p w14:paraId="6FC33648" w14:textId="77777777" w:rsidR="004863AE" w:rsidRPr="00892101" w:rsidRDefault="004863AE" w:rsidP="004D3330">
      <w:pPr>
        <w:pStyle w:val="11"/>
        <w:numPr>
          <w:ilvl w:val="0"/>
          <w:numId w:val="13"/>
        </w:numPr>
        <w:shd w:val="clear" w:color="auto" w:fill="auto"/>
        <w:tabs>
          <w:tab w:val="left" w:pos="332"/>
          <w:tab w:val="left" w:pos="567"/>
        </w:tabs>
        <w:spacing w:before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Сторона, ссылающаяся на обстоятельства непреодолимой силы, обязана предоставить подтверждающую эту справку из торгово-промышленной палаты.</w:t>
      </w:r>
    </w:p>
    <w:p w14:paraId="2F064DD6" w14:textId="77777777" w:rsidR="004863AE" w:rsidRPr="00AB08DF" w:rsidRDefault="004863AE" w:rsidP="00892101">
      <w:pPr>
        <w:pStyle w:val="20"/>
        <w:shd w:val="clear" w:color="auto" w:fill="auto"/>
        <w:ind w:left="140"/>
        <w:rPr>
          <w:color w:val="auto"/>
          <w:sz w:val="20"/>
          <w:szCs w:val="20"/>
        </w:rPr>
      </w:pPr>
      <w:r w:rsidRPr="00AB08DF">
        <w:rPr>
          <w:color w:val="auto"/>
          <w:sz w:val="20"/>
          <w:szCs w:val="20"/>
        </w:rPr>
        <w:t>8. Срок действия и порядок расторжения договора</w:t>
      </w:r>
    </w:p>
    <w:p w14:paraId="1FE4D0F4" w14:textId="77777777" w:rsidR="004863AE" w:rsidRPr="00892101" w:rsidRDefault="004863AE" w:rsidP="004D3330">
      <w:pPr>
        <w:pStyle w:val="11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Срок действия настоящего договора устанавливается равным 1 (одному) году с момента его подписания. Договор автоматически пролонгируется на каждый последующий календарный год, если ни одна из сторон не заявит о своем намерении прекратить действие договора за 30 дней до истечения срока его действия.</w:t>
      </w:r>
    </w:p>
    <w:p w14:paraId="2830DBB0" w14:textId="77777777" w:rsidR="004863AE" w:rsidRPr="00892101" w:rsidRDefault="004863AE" w:rsidP="004D3330">
      <w:pPr>
        <w:pStyle w:val="11"/>
        <w:numPr>
          <w:ilvl w:val="0"/>
          <w:numId w:val="14"/>
        </w:numPr>
        <w:shd w:val="clear" w:color="auto" w:fill="auto"/>
        <w:tabs>
          <w:tab w:val="left" w:pos="313"/>
          <w:tab w:val="left" w:pos="567"/>
        </w:tabs>
        <w:spacing w:before="0" w:after="0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Договор может быть расторгну</w:t>
      </w:r>
      <w:r w:rsidR="004D3330">
        <w:rPr>
          <w:sz w:val="20"/>
          <w:szCs w:val="20"/>
        </w:rPr>
        <w:t>т досрочно по соглашению сторон.</w:t>
      </w:r>
    </w:p>
    <w:p w14:paraId="7568A781" w14:textId="77777777" w:rsidR="004863AE" w:rsidRPr="00892101" w:rsidRDefault="004863AE" w:rsidP="004D3330">
      <w:pPr>
        <w:pStyle w:val="11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184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Обязательства сторон, возникшие до расторжения настоящего договора, действуют до момента их исполнения.</w:t>
      </w:r>
    </w:p>
    <w:p w14:paraId="4AEF0563" w14:textId="77777777" w:rsidR="004863AE" w:rsidRPr="00892101" w:rsidRDefault="004863AE" w:rsidP="00892101">
      <w:pPr>
        <w:pStyle w:val="20"/>
        <w:shd w:val="clear" w:color="auto" w:fill="auto"/>
        <w:spacing w:line="187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9. Прочие условия</w:t>
      </w:r>
    </w:p>
    <w:p w14:paraId="4EAE74D1" w14:textId="77777777" w:rsidR="004863AE" w:rsidRPr="00892101" w:rsidRDefault="004863AE" w:rsidP="004F6F9E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187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 xml:space="preserve">Все споры и разногласия, связанные с исполнением сторонами своих обязанностей по настоящему договору, стороны будут по возможности, разрешать их путем переговоров. В случае ее достижения согласия, стороны передают спор на рассмотрение Арбитражного суда г. Санкт-Петербурга и Ленинградской </w:t>
      </w:r>
      <w:r w:rsidR="0031662E" w:rsidRPr="00892101">
        <w:rPr>
          <w:sz w:val="20"/>
          <w:szCs w:val="20"/>
        </w:rPr>
        <w:t>о</w:t>
      </w:r>
      <w:r w:rsidR="004F6F9E">
        <w:rPr>
          <w:sz w:val="20"/>
          <w:szCs w:val="20"/>
        </w:rPr>
        <w:t>бласти.</w:t>
      </w:r>
    </w:p>
    <w:p w14:paraId="15C44534" w14:textId="77777777" w:rsidR="004863AE" w:rsidRPr="00892101" w:rsidRDefault="004863AE" w:rsidP="004F6F9E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202" w:line="187" w:lineRule="exact"/>
        <w:ind w:left="140"/>
        <w:rPr>
          <w:sz w:val="20"/>
          <w:szCs w:val="20"/>
        </w:rPr>
      </w:pPr>
      <w:r w:rsidRPr="00892101">
        <w:rPr>
          <w:sz w:val="20"/>
          <w:szCs w:val="20"/>
        </w:rPr>
        <w:t>Все изменения и дополнительные соглашения к настоящему договору действительны только в случае их подписания уполном</w:t>
      </w:r>
      <w:r w:rsidR="004F6F9E">
        <w:rPr>
          <w:sz w:val="20"/>
          <w:szCs w:val="20"/>
        </w:rPr>
        <w:t>оченными представителями сторон.</w:t>
      </w:r>
    </w:p>
    <w:p w14:paraId="259F961D" w14:textId="77777777" w:rsidR="004863AE" w:rsidRPr="004F6F9E" w:rsidRDefault="004863AE" w:rsidP="00892101">
      <w:pPr>
        <w:pStyle w:val="11"/>
        <w:shd w:val="clear" w:color="auto" w:fill="auto"/>
        <w:tabs>
          <w:tab w:val="left" w:pos="346"/>
        </w:tabs>
        <w:spacing w:before="0" w:after="202" w:line="187" w:lineRule="exact"/>
        <w:ind w:left="140"/>
        <w:jc w:val="center"/>
        <w:rPr>
          <w:sz w:val="20"/>
          <w:szCs w:val="20"/>
        </w:rPr>
      </w:pPr>
    </w:p>
    <w:p w14:paraId="764E8F2E" w14:textId="77777777" w:rsidR="004863AE" w:rsidRPr="004F6F9E" w:rsidRDefault="001B47B7" w:rsidP="00892101">
      <w:pPr>
        <w:pStyle w:val="11"/>
        <w:shd w:val="clear" w:color="auto" w:fill="auto"/>
        <w:tabs>
          <w:tab w:val="left" w:pos="346"/>
        </w:tabs>
        <w:spacing w:before="0" w:after="202" w:line="187" w:lineRule="exact"/>
        <w:ind w:left="140"/>
        <w:jc w:val="center"/>
        <w:rPr>
          <w:b/>
          <w:sz w:val="20"/>
          <w:szCs w:val="20"/>
        </w:rPr>
      </w:pPr>
      <w:r w:rsidRPr="004F6F9E">
        <w:rPr>
          <w:b/>
          <w:sz w:val="20"/>
          <w:szCs w:val="20"/>
        </w:rPr>
        <w:t xml:space="preserve">10. </w:t>
      </w:r>
      <w:r w:rsidR="004863AE" w:rsidRPr="004F6F9E">
        <w:rPr>
          <w:b/>
          <w:sz w:val="20"/>
          <w:szCs w:val="20"/>
        </w:rPr>
        <w:t>Юридические адреса, реквизиты и подписи сторон</w:t>
      </w:r>
    </w:p>
    <w:p w14:paraId="3ED7BDD7" w14:textId="77777777" w:rsidR="004863AE" w:rsidRPr="004F6F9E" w:rsidRDefault="004863AE" w:rsidP="004863AE">
      <w:pPr>
        <w:pStyle w:val="11"/>
        <w:shd w:val="clear" w:color="auto" w:fill="auto"/>
        <w:tabs>
          <w:tab w:val="left" w:pos="346"/>
        </w:tabs>
        <w:spacing w:before="0" w:after="202" w:line="187" w:lineRule="exact"/>
        <w:ind w:left="20" w:right="40"/>
        <w:jc w:val="left"/>
        <w:rPr>
          <w:b/>
          <w:sz w:val="20"/>
          <w:szCs w:val="20"/>
        </w:rPr>
      </w:pPr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59"/>
      </w:tblGrid>
      <w:tr w:rsidR="00DE11BA" w14:paraId="1C66AB55" w14:textId="77777777" w:rsidTr="00DE11BA">
        <w:tc>
          <w:tcPr>
            <w:tcW w:w="5208" w:type="dxa"/>
          </w:tcPr>
          <w:p w14:paraId="759AAAC2" w14:textId="77777777" w:rsidR="00DE11BA" w:rsidRPr="008277D8" w:rsidRDefault="00DE11BA" w:rsidP="008277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7D8">
              <w:rPr>
                <w:rFonts w:ascii="Times New Roman" w:hAnsi="Times New Roman" w:cs="Times New Roman"/>
                <w:b/>
                <w:sz w:val="20"/>
                <w:szCs w:val="20"/>
              </w:rPr>
              <w:t>КЛИЕНТ:</w:t>
            </w:r>
          </w:p>
          <w:p w14:paraId="4995C385" w14:textId="77777777" w:rsidR="005338B5" w:rsidRDefault="005338B5" w:rsidP="005338B5">
            <w:pPr>
              <w:shd w:val="clear" w:color="auto" w:fill="FFFFFF"/>
              <w:ind w:right="52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7AA6A7" w14:textId="77777777" w:rsidR="00832ACF" w:rsidRDefault="00832ACF" w:rsidP="005338B5">
            <w:pPr>
              <w:shd w:val="clear" w:color="auto" w:fill="FFFFFF"/>
              <w:ind w:right="52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9580646" w14:textId="77777777" w:rsidR="00832ACF" w:rsidRDefault="00832ACF" w:rsidP="005338B5">
            <w:pPr>
              <w:shd w:val="clear" w:color="auto" w:fill="FFFFFF"/>
              <w:ind w:right="52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F56859" w14:textId="77777777" w:rsidR="00832ACF" w:rsidRDefault="00832ACF" w:rsidP="005338B5">
            <w:pPr>
              <w:shd w:val="clear" w:color="auto" w:fill="FFFFFF"/>
              <w:ind w:right="52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B0EBA8" w14:textId="77777777" w:rsidR="00832ACF" w:rsidRDefault="00832ACF" w:rsidP="005338B5">
            <w:pPr>
              <w:shd w:val="clear" w:color="auto" w:fill="FFFFFF"/>
              <w:ind w:right="52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4D7742" w14:textId="77777777" w:rsidR="00832ACF" w:rsidRDefault="00832ACF" w:rsidP="005338B5">
            <w:pPr>
              <w:shd w:val="clear" w:color="auto" w:fill="FFFFFF"/>
              <w:ind w:right="52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E4CFAE" w14:textId="77777777" w:rsidR="00832ACF" w:rsidRDefault="00832ACF" w:rsidP="005338B5">
            <w:pPr>
              <w:shd w:val="clear" w:color="auto" w:fill="FFFFFF"/>
              <w:ind w:right="5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02299" w14:textId="77777777" w:rsidR="005338B5" w:rsidRPr="005338B5" w:rsidRDefault="005338B5" w:rsidP="005338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11B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E1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AC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6E3C1FFF" w14:textId="77777777" w:rsidR="00DE11BA" w:rsidRPr="008277D8" w:rsidRDefault="00DE11BA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4605E" w14:textId="77777777" w:rsidR="00DE11BA" w:rsidRPr="008277D8" w:rsidRDefault="00DE11BA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</w:tcPr>
          <w:p w14:paraId="2411AAD3" w14:textId="77777777" w:rsidR="00DE11BA" w:rsidRPr="008277D8" w:rsidRDefault="00DE11BA" w:rsidP="008277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7D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54D32EBA" w14:textId="77777777" w:rsidR="005338B5" w:rsidRDefault="005338B5" w:rsidP="005338B5">
            <w:pPr>
              <w:pStyle w:val="af4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«КАЙТ»</w:t>
            </w:r>
          </w:p>
          <w:p w14:paraId="44B479C0" w14:textId="77777777" w:rsidR="00832ACF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 xml:space="preserve">Адрес: 196247, г Санкт-Петербург, </w:t>
            </w:r>
            <w:r w:rsidR="00832ACF" w:rsidRPr="00832ACF">
              <w:rPr>
                <w:rFonts w:ascii="Times New Roman" w:hAnsi="Times New Roman"/>
                <w:sz w:val="18"/>
                <w:szCs w:val="18"/>
              </w:rPr>
              <w:t>Пулковское шоссе 65 корп</w:t>
            </w:r>
            <w:r w:rsidR="00832ACF">
              <w:rPr>
                <w:rFonts w:ascii="Times New Roman" w:hAnsi="Times New Roman"/>
                <w:sz w:val="18"/>
                <w:szCs w:val="18"/>
              </w:rPr>
              <w:t>.</w:t>
            </w:r>
            <w:r w:rsidR="00832ACF" w:rsidRPr="00832ACF">
              <w:rPr>
                <w:rFonts w:ascii="Times New Roman" w:hAnsi="Times New Roman"/>
                <w:sz w:val="18"/>
                <w:szCs w:val="18"/>
              </w:rPr>
              <w:t xml:space="preserve"> 3 кв</w:t>
            </w:r>
            <w:r w:rsidR="00832ACF">
              <w:rPr>
                <w:rFonts w:ascii="Times New Roman" w:hAnsi="Times New Roman"/>
                <w:sz w:val="18"/>
                <w:szCs w:val="18"/>
              </w:rPr>
              <w:t>.</w:t>
            </w:r>
            <w:r w:rsidR="00832ACF" w:rsidRPr="00832ACF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  <w:p w14:paraId="5AAF8EF8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ИНН 7810728954, КПП 781001001, </w:t>
            </w:r>
          </w:p>
          <w:p w14:paraId="1C0CA03B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ОГРН 1187847123375.</w:t>
            </w:r>
          </w:p>
          <w:p w14:paraId="2B6BACA2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р/с 40702 810 3 9045 0001880 </w:t>
            </w:r>
          </w:p>
          <w:p w14:paraId="5CCA9B57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в ПАО "БАНК "САНКТ-ПЕТЕРБУРГ"</w:t>
            </w:r>
          </w:p>
          <w:p w14:paraId="63B6464C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к/с 30101 810 9 0000 0000790</w:t>
            </w:r>
          </w:p>
          <w:p w14:paraId="62B3CED0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БИК 044030790</w:t>
            </w:r>
          </w:p>
          <w:p w14:paraId="2711EF69" w14:textId="77777777" w:rsidR="005338B5" w:rsidRDefault="00000000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" w:tgtFrame="_blank" w:history="1">
              <w:r w:rsidR="005338B5" w:rsidRPr="005338B5">
                <w:rPr>
                  <w:rFonts w:ascii="Times New Roman" w:hAnsi="Times New Roman"/>
                </w:rPr>
                <w:t>www.logkite.ru</w:t>
              </w:r>
            </w:hyperlink>
          </w:p>
          <w:p w14:paraId="761A4D8F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 </w:t>
            </w:r>
            <w:hyperlink r:id="rId8" w:tgtFrame="_blank" w:history="1">
              <w:r w:rsidRPr="005338B5">
                <w:rPr>
                  <w:rFonts w:ascii="Times New Roman" w:hAnsi="Times New Roman"/>
                </w:rPr>
                <w:t>info@logkite.ru</w:t>
              </w:r>
            </w:hyperlink>
          </w:p>
          <w:p w14:paraId="6A1E4C8D" w14:textId="77777777" w:rsidR="005338B5" w:rsidRPr="005338B5" w:rsidRDefault="005338B5" w:rsidP="00533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276BA2C1" w14:textId="040DE9FE" w:rsidR="005338B5" w:rsidRDefault="005338B5" w:rsidP="005338B5">
            <w:pPr>
              <w:autoSpaceDE w:val="0"/>
              <w:autoSpaceDN w:val="0"/>
              <w:adjustRightInd w:val="0"/>
              <w:rPr>
                <w:rFonts w:ascii="-webkit-standard" w:hAnsi="-webkit-standard"/>
                <w:sz w:val="18"/>
                <w:szCs w:val="18"/>
              </w:rPr>
            </w:pPr>
            <w:r w:rsidRPr="005338B5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  <w:r>
              <w:rPr>
                <w:sz w:val="18"/>
                <w:szCs w:val="18"/>
              </w:rPr>
              <w:t>_____________ Родч</w:t>
            </w:r>
            <w:r w:rsidR="0072775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нков </w:t>
            </w:r>
            <w:proofErr w:type="gramStart"/>
            <w:r>
              <w:rPr>
                <w:sz w:val="18"/>
                <w:szCs w:val="18"/>
              </w:rPr>
              <w:t>В.В.</w:t>
            </w:r>
            <w:proofErr w:type="gramEnd"/>
          </w:p>
          <w:p w14:paraId="674F7E4F" w14:textId="77777777" w:rsidR="00DE11BA" w:rsidRPr="008277D8" w:rsidRDefault="00DE11BA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D7F61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C8E8B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5054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7544C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9C0C7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54B9E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29E26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A0906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8F043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6264F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89B29" w14:textId="77777777" w:rsidR="005338B5" w:rsidRDefault="005338B5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55479" w14:textId="77777777" w:rsidR="00DE11BA" w:rsidRPr="008277D8" w:rsidRDefault="00AF3FAF" w:rsidP="008277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77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14:paraId="29C79BA5" w14:textId="77777777" w:rsidR="00A3113D" w:rsidRPr="004F6F9E" w:rsidRDefault="00A3113D" w:rsidP="00892101">
      <w:pPr>
        <w:pStyle w:val="11"/>
        <w:shd w:val="clear" w:color="auto" w:fill="auto"/>
        <w:tabs>
          <w:tab w:val="left" w:pos="293"/>
        </w:tabs>
        <w:spacing w:before="0" w:after="0"/>
        <w:ind w:left="142" w:right="-6"/>
        <w:rPr>
          <w:sz w:val="20"/>
          <w:szCs w:val="20"/>
        </w:rPr>
      </w:pPr>
    </w:p>
    <w:p w14:paraId="69AAD285" w14:textId="77777777" w:rsidR="00A3113D" w:rsidRPr="004F6F9E" w:rsidRDefault="00A3113D" w:rsidP="00892101">
      <w:pPr>
        <w:pStyle w:val="11"/>
        <w:shd w:val="clear" w:color="auto" w:fill="auto"/>
        <w:tabs>
          <w:tab w:val="left" w:pos="293"/>
        </w:tabs>
        <w:spacing w:before="0" w:after="0"/>
        <w:ind w:left="142" w:right="-6"/>
        <w:rPr>
          <w:sz w:val="20"/>
          <w:szCs w:val="20"/>
        </w:rPr>
      </w:pPr>
    </w:p>
    <w:p w14:paraId="595B2064" w14:textId="77777777" w:rsidR="00A3113D" w:rsidRPr="004F6F9E" w:rsidRDefault="00A3113D" w:rsidP="00892101">
      <w:pPr>
        <w:pStyle w:val="11"/>
        <w:shd w:val="clear" w:color="auto" w:fill="auto"/>
        <w:tabs>
          <w:tab w:val="left" w:pos="293"/>
        </w:tabs>
        <w:spacing w:before="0" w:after="0"/>
        <w:ind w:left="142" w:right="-6"/>
        <w:rPr>
          <w:sz w:val="20"/>
          <w:szCs w:val="20"/>
        </w:rPr>
      </w:pPr>
    </w:p>
    <w:p w14:paraId="17F681A2" w14:textId="77777777" w:rsidR="00A3113D" w:rsidRPr="006931EC" w:rsidRDefault="00A3113D" w:rsidP="00892101">
      <w:pPr>
        <w:pStyle w:val="11"/>
        <w:shd w:val="clear" w:color="auto" w:fill="auto"/>
        <w:tabs>
          <w:tab w:val="left" w:pos="293"/>
        </w:tabs>
        <w:spacing w:before="0" w:after="0"/>
        <w:ind w:left="142" w:right="-6"/>
        <w:rPr>
          <w:sz w:val="18"/>
          <w:szCs w:val="18"/>
        </w:rPr>
      </w:pPr>
    </w:p>
    <w:p w14:paraId="66D7ED81" w14:textId="77777777" w:rsidR="00A3113D" w:rsidRPr="006931EC" w:rsidRDefault="00A3113D" w:rsidP="00A3113D">
      <w:pPr>
        <w:pStyle w:val="11"/>
        <w:shd w:val="clear" w:color="auto" w:fill="auto"/>
        <w:tabs>
          <w:tab w:val="left" w:pos="293"/>
        </w:tabs>
        <w:spacing w:before="0" w:after="0"/>
        <w:rPr>
          <w:sz w:val="18"/>
          <w:szCs w:val="18"/>
        </w:rPr>
      </w:pPr>
    </w:p>
    <w:sectPr w:rsidR="00A3113D" w:rsidRPr="006931EC" w:rsidSect="00C7399E">
      <w:footerReference w:type="default" r:id="rId9"/>
      <w:type w:val="continuous"/>
      <w:pgSz w:w="11909" w:h="16838"/>
      <w:pgMar w:top="567" w:right="569" w:bottom="1797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3716" w14:textId="77777777" w:rsidR="001F065A" w:rsidRDefault="001F065A" w:rsidP="001F79F9">
      <w:r>
        <w:separator/>
      </w:r>
    </w:p>
  </w:endnote>
  <w:endnote w:type="continuationSeparator" w:id="0">
    <w:p w14:paraId="7283E5F5" w14:textId="77777777" w:rsidR="001F065A" w:rsidRDefault="001F065A" w:rsidP="001F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2F4D" w14:textId="77777777" w:rsidR="001F79F9" w:rsidRDefault="00832A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BB9DF3" wp14:editId="3BA7585B">
              <wp:simplePos x="0" y="0"/>
              <wp:positionH relativeFrom="page">
                <wp:posOffset>3787140</wp:posOffset>
              </wp:positionH>
              <wp:positionV relativeFrom="page">
                <wp:posOffset>9968865</wp:posOffset>
              </wp:positionV>
              <wp:extent cx="60960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5762C" w14:textId="77777777" w:rsidR="001F79F9" w:rsidRDefault="001F79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B9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2pt;margin-top:784.95pt;width:4.8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" filled="f" stroked="f">
              <v:textbox style="mso-fit-shape-to-text:t" inset="0,0,0,0">
                <w:txbxContent>
                  <w:p w14:paraId="1DF5762C" w14:textId="77777777" w:rsidR="001F79F9" w:rsidRDefault="001F79F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D402" w14:textId="77777777" w:rsidR="001F065A" w:rsidRDefault="001F065A"/>
  </w:footnote>
  <w:footnote w:type="continuationSeparator" w:id="0">
    <w:p w14:paraId="64D648DD" w14:textId="77777777" w:rsidR="001F065A" w:rsidRDefault="001F0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DF9"/>
    <w:multiLevelType w:val="multilevel"/>
    <w:tmpl w:val="D3C6F30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078DD"/>
    <w:multiLevelType w:val="multilevel"/>
    <w:tmpl w:val="253CC65A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61499"/>
    <w:multiLevelType w:val="multilevel"/>
    <w:tmpl w:val="B55C1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52588"/>
    <w:multiLevelType w:val="multilevel"/>
    <w:tmpl w:val="313E9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4" w15:restartNumberingAfterBreak="0">
    <w:nsid w:val="247F4D3E"/>
    <w:multiLevelType w:val="multilevel"/>
    <w:tmpl w:val="FE76B9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B4D84"/>
    <w:multiLevelType w:val="multilevel"/>
    <w:tmpl w:val="8F9AAB6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8A3ABC"/>
    <w:multiLevelType w:val="multilevel"/>
    <w:tmpl w:val="01186110"/>
    <w:lvl w:ilvl="0">
      <w:start w:val="1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B7034"/>
    <w:multiLevelType w:val="multilevel"/>
    <w:tmpl w:val="B3A2044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3110F7"/>
    <w:multiLevelType w:val="multilevel"/>
    <w:tmpl w:val="F2903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EF72DD"/>
    <w:multiLevelType w:val="multilevel"/>
    <w:tmpl w:val="697E96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F90A2B"/>
    <w:multiLevelType w:val="multilevel"/>
    <w:tmpl w:val="A824F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4A1851"/>
    <w:multiLevelType w:val="multilevel"/>
    <w:tmpl w:val="B5007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50454"/>
    <w:multiLevelType w:val="hybridMultilevel"/>
    <w:tmpl w:val="64326906"/>
    <w:lvl w:ilvl="0" w:tplc="60F05FF2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2EA6FF1"/>
    <w:multiLevelType w:val="multilevel"/>
    <w:tmpl w:val="EC424D4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34344B"/>
    <w:multiLevelType w:val="multilevel"/>
    <w:tmpl w:val="C508504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7F1399"/>
    <w:multiLevelType w:val="multilevel"/>
    <w:tmpl w:val="FAC051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0FEB"/>
    <w:multiLevelType w:val="multilevel"/>
    <w:tmpl w:val="4A3E81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2329DA"/>
    <w:multiLevelType w:val="multilevel"/>
    <w:tmpl w:val="29004A08"/>
    <w:lvl w:ilvl="0">
      <w:start w:val="17"/>
      <w:numFmt w:val="decimal"/>
      <w:lvlText w:val="3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6001C"/>
    <w:multiLevelType w:val="multilevel"/>
    <w:tmpl w:val="AAE0C0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F00090"/>
    <w:multiLevelType w:val="hybridMultilevel"/>
    <w:tmpl w:val="CF48B9CA"/>
    <w:lvl w:ilvl="0" w:tplc="312CDAA6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7D5E61C7"/>
    <w:multiLevelType w:val="multilevel"/>
    <w:tmpl w:val="84287B80"/>
    <w:lvl w:ilvl="0">
      <w:start w:val="1"/>
      <w:numFmt w:val="decimal"/>
      <w:lvlText w:val="3.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4534514">
    <w:abstractNumId w:val="4"/>
  </w:num>
  <w:num w:numId="2" w16cid:durableId="1605335483">
    <w:abstractNumId w:val="8"/>
  </w:num>
  <w:num w:numId="3" w16cid:durableId="1129396798">
    <w:abstractNumId w:val="17"/>
  </w:num>
  <w:num w:numId="4" w16cid:durableId="697006776">
    <w:abstractNumId w:val="20"/>
  </w:num>
  <w:num w:numId="5" w16cid:durableId="840925170">
    <w:abstractNumId w:val="14"/>
  </w:num>
  <w:num w:numId="6" w16cid:durableId="1473215129">
    <w:abstractNumId w:val="6"/>
  </w:num>
  <w:num w:numId="7" w16cid:durableId="1517964606">
    <w:abstractNumId w:val="16"/>
  </w:num>
  <w:num w:numId="8" w16cid:durableId="389618706">
    <w:abstractNumId w:val="10"/>
  </w:num>
  <w:num w:numId="9" w16cid:durableId="98918535">
    <w:abstractNumId w:val="0"/>
  </w:num>
  <w:num w:numId="10" w16cid:durableId="1519394703">
    <w:abstractNumId w:val="7"/>
  </w:num>
  <w:num w:numId="11" w16cid:durableId="1253854451">
    <w:abstractNumId w:val="1"/>
  </w:num>
  <w:num w:numId="12" w16cid:durableId="1492478686">
    <w:abstractNumId w:val="9"/>
  </w:num>
  <w:num w:numId="13" w16cid:durableId="2016767023">
    <w:abstractNumId w:val="13"/>
  </w:num>
  <w:num w:numId="14" w16cid:durableId="1252200978">
    <w:abstractNumId w:val="5"/>
  </w:num>
  <w:num w:numId="15" w16cid:durableId="902564878">
    <w:abstractNumId w:val="15"/>
  </w:num>
  <w:num w:numId="16" w16cid:durableId="1887527700">
    <w:abstractNumId w:val="19"/>
  </w:num>
  <w:num w:numId="17" w16cid:durableId="69354107">
    <w:abstractNumId w:val="12"/>
  </w:num>
  <w:num w:numId="18" w16cid:durableId="260916766">
    <w:abstractNumId w:val="11"/>
  </w:num>
  <w:num w:numId="19" w16cid:durableId="1219585098">
    <w:abstractNumId w:val="2"/>
  </w:num>
  <w:num w:numId="20" w16cid:durableId="1189024521">
    <w:abstractNumId w:val="3"/>
  </w:num>
  <w:num w:numId="21" w16cid:durableId="20080971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9F9"/>
    <w:rsid w:val="000B52E9"/>
    <w:rsid w:val="000C0B9D"/>
    <w:rsid w:val="001427F1"/>
    <w:rsid w:val="00146212"/>
    <w:rsid w:val="001566B3"/>
    <w:rsid w:val="001578C2"/>
    <w:rsid w:val="001A3A73"/>
    <w:rsid w:val="001B47B7"/>
    <w:rsid w:val="001F065A"/>
    <w:rsid w:val="001F79F9"/>
    <w:rsid w:val="00257EA2"/>
    <w:rsid w:val="002A3E72"/>
    <w:rsid w:val="002B2C89"/>
    <w:rsid w:val="002B7539"/>
    <w:rsid w:val="002C688E"/>
    <w:rsid w:val="002D10D4"/>
    <w:rsid w:val="003131E7"/>
    <w:rsid w:val="0031662E"/>
    <w:rsid w:val="0035642E"/>
    <w:rsid w:val="0042030C"/>
    <w:rsid w:val="004863AE"/>
    <w:rsid w:val="004B3446"/>
    <w:rsid w:val="004C0881"/>
    <w:rsid w:val="004D3330"/>
    <w:rsid w:val="004F329A"/>
    <w:rsid w:val="004F6F9E"/>
    <w:rsid w:val="005338B5"/>
    <w:rsid w:val="005B21E5"/>
    <w:rsid w:val="005D0081"/>
    <w:rsid w:val="00601F89"/>
    <w:rsid w:val="00617F49"/>
    <w:rsid w:val="0062792B"/>
    <w:rsid w:val="00651669"/>
    <w:rsid w:val="006931EC"/>
    <w:rsid w:val="00706FEC"/>
    <w:rsid w:val="0072775D"/>
    <w:rsid w:val="007B0523"/>
    <w:rsid w:val="007B7F54"/>
    <w:rsid w:val="007D0A72"/>
    <w:rsid w:val="007E71BF"/>
    <w:rsid w:val="008277D8"/>
    <w:rsid w:val="00832ACF"/>
    <w:rsid w:val="00892101"/>
    <w:rsid w:val="0093544A"/>
    <w:rsid w:val="00984FCA"/>
    <w:rsid w:val="00A3113D"/>
    <w:rsid w:val="00A324C6"/>
    <w:rsid w:val="00A749DC"/>
    <w:rsid w:val="00A94084"/>
    <w:rsid w:val="00AB08DF"/>
    <w:rsid w:val="00AF3FAF"/>
    <w:rsid w:val="00AF6D91"/>
    <w:rsid w:val="00BC5966"/>
    <w:rsid w:val="00BE08C2"/>
    <w:rsid w:val="00BE094C"/>
    <w:rsid w:val="00BF57BC"/>
    <w:rsid w:val="00C30056"/>
    <w:rsid w:val="00C4662E"/>
    <w:rsid w:val="00C7399E"/>
    <w:rsid w:val="00C95506"/>
    <w:rsid w:val="00C97B24"/>
    <w:rsid w:val="00CA43A4"/>
    <w:rsid w:val="00D02696"/>
    <w:rsid w:val="00D46C14"/>
    <w:rsid w:val="00D61BBE"/>
    <w:rsid w:val="00D906BC"/>
    <w:rsid w:val="00DB705F"/>
    <w:rsid w:val="00DC0635"/>
    <w:rsid w:val="00DE11BA"/>
    <w:rsid w:val="00E93A49"/>
    <w:rsid w:val="00EF115D"/>
    <w:rsid w:val="00F14034"/>
    <w:rsid w:val="00F4514E"/>
    <w:rsid w:val="00F603ED"/>
    <w:rsid w:val="00F64E30"/>
    <w:rsid w:val="00F65154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557C"/>
  <w15:docId w15:val="{1C3DBD5C-1D81-4EE1-B5E2-4D76F9D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79F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9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1F79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1F79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1F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_"/>
    <w:basedOn w:val="a0"/>
    <w:link w:val="11"/>
    <w:rsid w:val="001F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sid w:val="001F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1F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1F79F9"/>
    <w:pPr>
      <w:shd w:val="clear" w:color="auto" w:fill="FFFFFF"/>
      <w:spacing w:after="18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1F79F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10">
    <w:name w:val="Заголовок №1"/>
    <w:basedOn w:val="a"/>
    <w:link w:val="1"/>
    <w:rsid w:val="001F79F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1"/>
    <w:basedOn w:val="a"/>
    <w:link w:val="a7"/>
    <w:rsid w:val="001F79F9"/>
    <w:pPr>
      <w:shd w:val="clear" w:color="auto" w:fill="FFFFFF"/>
      <w:spacing w:before="180" w:after="18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A31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113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31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113D"/>
    <w:rPr>
      <w:color w:val="000000"/>
    </w:rPr>
  </w:style>
  <w:style w:type="character" w:customStyle="1" w:styleId="Candara75pt0pt">
    <w:name w:val="Основной текст + Candara;7;5 pt;Интервал 0 pt"/>
    <w:basedOn w:val="a7"/>
    <w:rsid w:val="005D00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d">
    <w:name w:val="No Spacing"/>
    <w:uiPriority w:val="1"/>
    <w:qFormat/>
    <w:rsid w:val="005D0081"/>
    <w:pPr>
      <w:widowControl w:val="0"/>
    </w:pPr>
    <w:rPr>
      <w:color w:val="000000"/>
      <w:sz w:val="24"/>
      <w:szCs w:val="24"/>
    </w:rPr>
  </w:style>
  <w:style w:type="character" w:customStyle="1" w:styleId="-1pt">
    <w:name w:val="Основной текст + Полужирный;Курсив;Интервал -1 pt"/>
    <w:basedOn w:val="a7"/>
    <w:rsid w:val="006931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paragraph" w:styleId="ae">
    <w:name w:val="List Paragraph"/>
    <w:basedOn w:val="a"/>
    <w:uiPriority w:val="34"/>
    <w:qFormat/>
    <w:rsid w:val="001B47B7"/>
    <w:pPr>
      <w:ind w:left="720"/>
      <w:contextualSpacing/>
    </w:pPr>
  </w:style>
  <w:style w:type="table" w:styleId="af">
    <w:name w:val="Table Grid"/>
    <w:basedOn w:val="a1"/>
    <w:uiPriority w:val="59"/>
    <w:rsid w:val="00DE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46C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C14"/>
    <w:rPr>
      <w:rFonts w:ascii="Tahoma" w:hAnsi="Tahoma" w:cs="Tahoma"/>
      <w:color w:val="000000"/>
      <w:sz w:val="16"/>
      <w:szCs w:val="16"/>
    </w:rPr>
  </w:style>
  <w:style w:type="paragraph" w:styleId="af2">
    <w:name w:val="Body Text"/>
    <w:basedOn w:val="a"/>
    <w:link w:val="af3"/>
    <w:semiHidden/>
    <w:unhideWhenUsed/>
    <w:rsid w:val="005338B5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48"/>
    </w:rPr>
  </w:style>
  <w:style w:type="character" w:customStyle="1" w:styleId="af3">
    <w:name w:val="Основной текст Знак"/>
    <w:basedOn w:val="a0"/>
    <w:link w:val="af2"/>
    <w:semiHidden/>
    <w:rsid w:val="005338B5"/>
    <w:rPr>
      <w:rFonts w:ascii="Times New Roman" w:eastAsia="Times New Roman" w:hAnsi="Times New Roman" w:cs="Times New Roman"/>
      <w:b/>
      <w:sz w:val="40"/>
      <w:szCs w:val="48"/>
    </w:rPr>
  </w:style>
  <w:style w:type="paragraph" w:styleId="af4">
    <w:name w:val="Normal (Web)"/>
    <w:basedOn w:val="a"/>
    <w:uiPriority w:val="99"/>
    <w:semiHidden/>
    <w:unhideWhenUsed/>
    <w:rsid w:val="005338B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gki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k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Карина Хачатурян</cp:lastModifiedBy>
  <cp:revision>4</cp:revision>
  <cp:lastPrinted>2015-05-07T18:54:00Z</cp:lastPrinted>
  <dcterms:created xsi:type="dcterms:W3CDTF">2020-11-19T07:13:00Z</dcterms:created>
  <dcterms:modified xsi:type="dcterms:W3CDTF">2023-07-04T12:04:00Z</dcterms:modified>
</cp:coreProperties>
</file>